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E65" w:rsidRDefault="003D0E65" w:rsidP="003D0E65">
      <w:pPr>
        <w:jc w:val="center"/>
        <w:rPr>
          <w:lang w:val="sr-Latn-CS"/>
        </w:rPr>
      </w:pPr>
      <w:r>
        <w:rPr>
          <w:noProof/>
          <w:lang w:val="en-US"/>
        </w:rPr>
        <w:drawing>
          <wp:inline distT="0" distB="0" distL="0" distR="0">
            <wp:extent cx="5716905" cy="1041400"/>
            <wp:effectExtent l="19050" t="0" r="0" b="0"/>
            <wp:docPr id="81" name="Picture 8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mo grb copy"/>
                    <pic:cNvPicPr>
                      <a:picLocks noChangeAspect="1" noChangeArrowheads="1"/>
                    </pic:cNvPicPr>
                  </pic:nvPicPr>
                  <pic:blipFill>
                    <a:blip r:embed="rId8"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D0E65" w:rsidRDefault="003D0E65" w:rsidP="003D0E65">
      <w:pPr>
        <w:jc w:val="center"/>
        <w:rPr>
          <w:lang w:val="sr-Latn-CS"/>
        </w:rPr>
      </w:pPr>
    </w:p>
    <w:p w:rsidR="003D0E65" w:rsidRDefault="003D0E65" w:rsidP="003D0E65">
      <w:pPr>
        <w:jc w:val="center"/>
        <w:rPr>
          <w:lang w:val="sr-Latn-CS"/>
        </w:rPr>
      </w:pPr>
    </w:p>
    <w:p w:rsidR="00DE6A4F" w:rsidRDefault="00DE6A4F" w:rsidP="00967AC4">
      <w:pPr>
        <w:spacing w:before="120"/>
        <w:jc w:val="center"/>
        <w:rPr>
          <w:lang w:val="sr-Latn-CS"/>
        </w:rPr>
      </w:pPr>
      <w:r>
        <w:rPr>
          <w:lang w:val="sr-Latn-CS"/>
        </w:rPr>
        <w:t>ПРЕДМЕТ</w:t>
      </w:r>
    </w:p>
    <w:p w:rsidR="00DE6A4F" w:rsidRPr="00A06B01" w:rsidRDefault="00DE6A4F" w:rsidP="00967AC4">
      <w:pPr>
        <w:spacing w:before="120"/>
        <w:jc w:val="center"/>
        <w:rPr>
          <w:sz w:val="24"/>
          <w:szCs w:val="24"/>
          <w:lang w:val="sr-Latn-CS"/>
        </w:rPr>
      </w:pPr>
      <w:r w:rsidRPr="00A06B01">
        <w:rPr>
          <w:rFonts w:cs="Arial"/>
          <w:sz w:val="24"/>
          <w:szCs w:val="24"/>
          <w:lang w:val="sr-Latn-CS"/>
        </w:rPr>
        <w:t>&lt;</w:t>
      </w:r>
      <w:r w:rsidRPr="00F76921">
        <w:t xml:space="preserve"> </w:t>
      </w:r>
      <w:r w:rsidR="000118ED" w:rsidRPr="000118ED">
        <w:rPr>
          <w:rFonts w:cs="Arial"/>
          <w:sz w:val="24"/>
          <w:szCs w:val="24"/>
          <w:lang w:val="sr-Cyrl-CS"/>
        </w:rPr>
        <w:t>ЕВАЛУАЦИЈА И ПЛАНИРАЊЕ ЗДРАВСТВЕНИХ СЕРВИСА</w:t>
      </w:r>
      <w:r w:rsidRPr="00DE6A4F">
        <w:rPr>
          <w:rFonts w:cs="Arial"/>
          <w:sz w:val="24"/>
          <w:szCs w:val="24"/>
          <w:lang w:val="sr-Cyrl-CS"/>
        </w:rPr>
        <w:t xml:space="preserve"> </w:t>
      </w:r>
      <w:r w:rsidRPr="00A06B01">
        <w:rPr>
          <w:rFonts w:cs="Arial"/>
          <w:sz w:val="24"/>
          <w:szCs w:val="24"/>
          <w:lang w:val="sr-Latn-CS"/>
        </w:rPr>
        <w:t>&gt;</w:t>
      </w:r>
    </w:p>
    <w:p w:rsidR="00DE6A4F" w:rsidRDefault="00DE6A4F" w:rsidP="00967AC4">
      <w:pPr>
        <w:spacing w:before="120"/>
        <w:jc w:val="center"/>
        <w:rPr>
          <w:b/>
          <w:sz w:val="24"/>
          <w:szCs w:val="24"/>
          <w:lang w:val="sr-Latn-CS"/>
        </w:rPr>
      </w:pPr>
    </w:p>
    <w:p w:rsidR="00DE6A4F" w:rsidRPr="006C5056" w:rsidRDefault="00DE6A4F" w:rsidP="00967AC4">
      <w:pPr>
        <w:spacing w:before="120"/>
        <w:jc w:val="center"/>
        <w:rPr>
          <w:sz w:val="24"/>
          <w:szCs w:val="24"/>
          <w:lang w:val="sr-Cyrl-CS"/>
        </w:rPr>
      </w:pPr>
      <w:r>
        <w:rPr>
          <w:sz w:val="24"/>
          <w:szCs w:val="24"/>
          <w:lang w:val="sr-Latn-CS"/>
        </w:rPr>
        <w:t xml:space="preserve">Предавање број </w:t>
      </w:r>
      <w:r>
        <w:rPr>
          <w:sz w:val="24"/>
          <w:szCs w:val="24"/>
          <w:lang w:val="sr-Cyrl-CS"/>
        </w:rPr>
        <w:t>1</w:t>
      </w:r>
      <w:r w:rsidR="00CA07A5">
        <w:rPr>
          <w:sz w:val="24"/>
          <w:szCs w:val="24"/>
          <w:lang w:val="sr-Cyrl-CS"/>
        </w:rPr>
        <w:t>1</w:t>
      </w:r>
    </w:p>
    <w:p w:rsidR="00DE6A4F" w:rsidRPr="00A06B01" w:rsidRDefault="00DE6A4F" w:rsidP="00967AC4">
      <w:pPr>
        <w:spacing w:before="120"/>
        <w:jc w:val="center"/>
        <w:rPr>
          <w:b/>
          <w:sz w:val="28"/>
          <w:szCs w:val="28"/>
          <w:lang w:val="sr-Latn-CS"/>
        </w:rPr>
      </w:pPr>
      <w:r w:rsidRPr="00A06B01">
        <w:rPr>
          <w:b/>
          <w:sz w:val="28"/>
          <w:szCs w:val="28"/>
          <w:lang w:val="sr-Latn-CS"/>
        </w:rPr>
        <w:t>&lt;</w:t>
      </w:r>
      <w:r w:rsidR="00B60572">
        <w:rPr>
          <w:b/>
          <w:sz w:val="28"/>
          <w:szCs w:val="28"/>
        </w:rPr>
        <w:t xml:space="preserve"> </w:t>
      </w:r>
      <w:r w:rsidR="00B60572" w:rsidRPr="00B60572">
        <w:rPr>
          <w:b/>
          <w:sz w:val="28"/>
          <w:szCs w:val="28"/>
        </w:rPr>
        <w:t>ЦИЉЕВИ ПРОГРАМА И ПОСТАВЉАЊЕ ЦИЉЕВА</w:t>
      </w:r>
      <w:r w:rsidRPr="009A6F83">
        <w:t xml:space="preserve"> </w:t>
      </w:r>
      <w:r w:rsidRPr="00A06B01">
        <w:rPr>
          <w:rFonts w:cs="Arial"/>
          <w:b/>
          <w:sz w:val="28"/>
          <w:szCs w:val="28"/>
          <w:lang w:val="sr-Latn-CS"/>
        </w:rPr>
        <w:t>&gt;</w:t>
      </w:r>
    </w:p>
    <w:p w:rsidR="00DE6A4F" w:rsidRDefault="00DE6A4F" w:rsidP="00DE6A4F">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576"/>
        <w:gridCol w:w="3116"/>
        <w:gridCol w:w="2807"/>
      </w:tblGrid>
      <w:tr w:rsidR="00DE6A4F" w:rsidRPr="00501FDC" w:rsidTr="00C54CB4">
        <w:trPr>
          <w:cantSplit/>
          <w:jc w:val="center"/>
        </w:trPr>
        <w:tc>
          <w:tcPr>
            <w:tcW w:w="993" w:type="dxa"/>
            <w:tcBorders>
              <w:bottom w:val="single" w:sz="4" w:space="0" w:color="auto"/>
            </w:tcBorders>
            <w:shd w:val="clear" w:color="auto" w:fill="737373"/>
          </w:tcPr>
          <w:p w:rsidR="00DE6A4F" w:rsidRPr="00501FDC" w:rsidRDefault="00DE6A4F" w:rsidP="00C54CB4">
            <w:pPr>
              <w:jc w:val="center"/>
              <w:rPr>
                <w:color w:val="FFFFFF"/>
              </w:rPr>
            </w:pPr>
            <w:r>
              <w:rPr>
                <w:color w:val="FFFFFF"/>
              </w:rPr>
              <w:t>Недеља</w:t>
            </w:r>
          </w:p>
        </w:tc>
        <w:tc>
          <w:tcPr>
            <w:tcW w:w="1576" w:type="dxa"/>
            <w:tcBorders>
              <w:bottom w:val="single" w:sz="4" w:space="0" w:color="auto"/>
            </w:tcBorders>
            <w:shd w:val="clear" w:color="auto" w:fill="737373"/>
          </w:tcPr>
          <w:p w:rsidR="00DE6A4F" w:rsidRPr="00501FDC" w:rsidRDefault="00DE6A4F" w:rsidP="00C54CB4">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DE6A4F" w:rsidRPr="00501FDC" w:rsidRDefault="00DE6A4F" w:rsidP="00C54CB4">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DE6A4F" w:rsidRPr="00501FDC" w:rsidRDefault="00DE6A4F" w:rsidP="00C54CB4">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3A2D11" w:rsidRPr="00D7079D" w:rsidTr="00C54CB4">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rsidR="003A2D11" w:rsidRPr="000C1F17" w:rsidRDefault="003A2D11" w:rsidP="00C54CB4">
            <w:pPr>
              <w:jc w:val="center"/>
              <w:rPr>
                <w:color w:val="auto"/>
              </w:rPr>
            </w:pPr>
            <w:r>
              <w:rPr>
                <w:color w:val="auto"/>
              </w:rPr>
              <w:t>11</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3A2D11" w:rsidRPr="00DB1605" w:rsidRDefault="003A2D11" w:rsidP="00C54CB4">
            <w:pPr>
              <w:jc w:val="left"/>
              <w:rPr>
                <w:rFonts w:cs="Arial"/>
                <w:lang w:val="sr-Latn-CS"/>
              </w:rPr>
            </w:pPr>
            <w:r w:rsidRPr="003A2D11">
              <w:rPr>
                <w:rFonts w:cs="Arial"/>
                <w:lang w:val="sr-Latn-CS"/>
              </w:rPr>
              <w:t>Задаци програма и таргетирање</w:t>
            </w:r>
          </w:p>
        </w:tc>
        <w:tc>
          <w:tcPr>
            <w:tcW w:w="3116" w:type="dxa"/>
            <w:tcBorders>
              <w:top w:val="single" w:sz="4" w:space="0" w:color="auto"/>
              <w:left w:val="single" w:sz="4" w:space="0" w:color="auto"/>
              <w:bottom w:val="single" w:sz="4" w:space="0" w:color="auto"/>
              <w:right w:val="single" w:sz="4" w:space="0" w:color="auto"/>
            </w:tcBorders>
            <w:shd w:val="clear" w:color="auto" w:fill="auto"/>
          </w:tcPr>
          <w:p w:rsidR="003A2D11" w:rsidRPr="00CD5479" w:rsidRDefault="00CD5479" w:rsidP="003A4282">
            <w:pPr>
              <w:autoSpaceDE w:val="0"/>
              <w:autoSpaceDN w:val="0"/>
              <w:adjustRightInd w:val="0"/>
              <w:jc w:val="left"/>
              <w:rPr>
                <w:rFonts w:cs="Arial"/>
              </w:rPr>
            </w:pPr>
            <w:r w:rsidRPr="003A2D11">
              <w:rPr>
                <w:rFonts w:cs="Arial"/>
              </w:rPr>
              <w:t>Циљеви и задаци програма</w:t>
            </w:r>
            <w:r>
              <w:rPr>
                <w:rFonts w:cs="Arial"/>
              </w:rPr>
              <w:t xml:space="preserve">. Циљеви. Фокус задатака. </w:t>
            </w:r>
            <w:r w:rsidRPr="003A2D11">
              <w:rPr>
                <w:rFonts w:cs="Arial"/>
              </w:rPr>
              <w:t>Добро одређени циљеви и задаци</w:t>
            </w:r>
            <w:r>
              <w:rPr>
                <w:rFonts w:cs="Arial"/>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3A2D11" w:rsidRPr="003A2D11" w:rsidRDefault="00CD5479" w:rsidP="00CD5479">
            <w:pPr>
              <w:autoSpaceDE w:val="0"/>
              <w:autoSpaceDN w:val="0"/>
              <w:adjustRightInd w:val="0"/>
              <w:jc w:val="left"/>
              <w:rPr>
                <w:rFonts w:cs="Arial"/>
              </w:rPr>
            </w:pPr>
            <w:r>
              <w:rPr>
                <w:rFonts w:cs="Arial"/>
              </w:rPr>
              <w:t>Упознавање са циљевима програма.</w:t>
            </w:r>
          </w:p>
        </w:tc>
      </w:tr>
    </w:tbl>
    <w:p w:rsidR="00DE6A4F" w:rsidRDefault="00DE6A4F" w:rsidP="00DE6A4F">
      <w:pPr>
        <w:jc w:val="center"/>
        <w:rPr>
          <w:b/>
          <w:sz w:val="24"/>
          <w:szCs w:val="24"/>
          <w:lang w:val="sr-Latn-CS"/>
        </w:rPr>
      </w:pPr>
    </w:p>
    <w:p w:rsidR="00DE6A4F" w:rsidRDefault="00DE6A4F" w:rsidP="00DE6A4F">
      <w:pPr>
        <w:jc w:val="center"/>
        <w:rPr>
          <w:b/>
          <w:sz w:val="24"/>
          <w:szCs w:val="24"/>
          <w:lang w:val="sr-Latn-CS"/>
        </w:rPr>
      </w:pPr>
    </w:p>
    <w:p w:rsidR="003D0E65" w:rsidRDefault="003D0E65" w:rsidP="003D0E65">
      <w:pPr>
        <w:jc w:val="center"/>
        <w:rPr>
          <w:b/>
          <w:sz w:val="24"/>
          <w:szCs w:val="24"/>
          <w:lang w:val="sr-Latn-CS"/>
        </w:rPr>
      </w:pPr>
    </w:p>
    <w:p w:rsidR="003D0E65" w:rsidRDefault="003D0E65" w:rsidP="003D0E65">
      <w:pPr>
        <w:jc w:val="center"/>
        <w:rPr>
          <w:b/>
          <w:sz w:val="24"/>
          <w:szCs w:val="24"/>
        </w:rPr>
      </w:pPr>
    </w:p>
    <w:p w:rsidR="005E1B2A" w:rsidRDefault="005E1B2A" w:rsidP="003D0E65">
      <w:pPr>
        <w:jc w:val="center"/>
        <w:rPr>
          <w:b/>
          <w:sz w:val="24"/>
          <w:szCs w:val="24"/>
        </w:rPr>
      </w:pPr>
    </w:p>
    <w:p w:rsidR="005E1B2A" w:rsidRDefault="005E1B2A" w:rsidP="003D0E65">
      <w:pPr>
        <w:jc w:val="center"/>
        <w:rPr>
          <w:b/>
          <w:sz w:val="24"/>
          <w:szCs w:val="24"/>
        </w:rPr>
      </w:pPr>
    </w:p>
    <w:p w:rsidR="003D0E65" w:rsidRDefault="003D0E65" w:rsidP="003D0E65">
      <w:pPr>
        <w:jc w:val="center"/>
        <w:rPr>
          <w:b/>
          <w:sz w:val="24"/>
          <w:szCs w:val="24"/>
          <w:lang w:val="sr-Cyrl-CS"/>
        </w:rPr>
      </w:pPr>
    </w:p>
    <w:p w:rsidR="005E1B2A" w:rsidRDefault="005E1B2A" w:rsidP="003D0E65">
      <w:pPr>
        <w:jc w:val="center"/>
        <w:rPr>
          <w:b/>
          <w:sz w:val="24"/>
          <w:szCs w:val="24"/>
          <w:lang w:val="sr-Cyrl-CS"/>
        </w:rPr>
      </w:pPr>
    </w:p>
    <w:p w:rsidR="005E1B2A" w:rsidRDefault="005E1B2A" w:rsidP="003D0E65">
      <w:pPr>
        <w:jc w:val="center"/>
        <w:rPr>
          <w:b/>
          <w:sz w:val="24"/>
          <w:szCs w:val="24"/>
          <w:lang w:val="sr-Cyrl-CS"/>
        </w:rPr>
      </w:pPr>
    </w:p>
    <w:p w:rsidR="003D0E65" w:rsidRDefault="003D0E65" w:rsidP="003D0E65">
      <w:pPr>
        <w:jc w:val="center"/>
        <w:rPr>
          <w:b/>
          <w:sz w:val="24"/>
          <w:szCs w:val="24"/>
        </w:rPr>
      </w:pPr>
    </w:p>
    <w:p w:rsidR="00967AC4" w:rsidRDefault="00967AC4" w:rsidP="003D0E65">
      <w:pPr>
        <w:jc w:val="center"/>
        <w:rPr>
          <w:b/>
          <w:sz w:val="24"/>
          <w:szCs w:val="24"/>
        </w:rPr>
      </w:pPr>
    </w:p>
    <w:p w:rsidR="00967AC4" w:rsidRDefault="00967AC4" w:rsidP="003D0E65">
      <w:pPr>
        <w:jc w:val="center"/>
        <w:rPr>
          <w:b/>
          <w:sz w:val="24"/>
          <w:szCs w:val="24"/>
        </w:rPr>
      </w:pPr>
    </w:p>
    <w:p w:rsidR="00967AC4" w:rsidRDefault="00967AC4" w:rsidP="003D0E65">
      <w:pPr>
        <w:jc w:val="center"/>
        <w:rPr>
          <w:b/>
          <w:sz w:val="24"/>
          <w:szCs w:val="24"/>
        </w:rPr>
      </w:pPr>
    </w:p>
    <w:p w:rsidR="00967AC4" w:rsidRDefault="00967AC4" w:rsidP="003D0E65">
      <w:pPr>
        <w:jc w:val="center"/>
        <w:rPr>
          <w:b/>
          <w:sz w:val="24"/>
          <w:szCs w:val="24"/>
        </w:rPr>
      </w:pPr>
    </w:p>
    <w:p w:rsidR="00967AC4" w:rsidRDefault="00967AC4" w:rsidP="003D0E65">
      <w:pPr>
        <w:jc w:val="center"/>
        <w:rPr>
          <w:b/>
          <w:sz w:val="24"/>
          <w:szCs w:val="24"/>
        </w:rPr>
      </w:pPr>
    </w:p>
    <w:p w:rsidR="00967AC4" w:rsidRDefault="00967AC4" w:rsidP="003D0E65">
      <w:pPr>
        <w:jc w:val="center"/>
        <w:rPr>
          <w:b/>
          <w:sz w:val="24"/>
          <w:szCs w:val="24"/>
        </w:rPr>
      </w:pPr>
    </w:p>
    <w:p w:rsidR="00967AC4" w:rsidRDefault="00967AC4" w:rsidP="003D0E65">
      <w:pPr>
        <w:jc w:val="center"/>
        <w:rPr>
          <w:b/>
          <w:sz w:val="24"/>
          <w:szCs w:val="24"/>
        </w:rPr>
      </w:pPr>
    </w:p>
    <w:p w:rsidR="00967AC4" w:rsidRDefault="00967AC4" w:rsidP="003D0E65">
      <w:pPr>
        <w:jc w:val="center"/>
        <w:rPr>
          <w:b/>
          <w:sz w:val="24"/>
          <w:szCs w:val="24"/>
        </w:rPr>
      </w:pPr>
    </w:p>
    <w:p w:rsidR="00967AC4" w:rsidRPr="00967AC4" w:rsidRDefault="00967AC4" w:rsidP="003D0E65">
      <w:pPr>
        <w:jc w:val="center"/>
        <w:rPr>
          <w:b/>
          <w:sz w:val="24"/>
          <w:szCs w:val="24"/>
        </w:rPr>
      </w:pPr>
    </w:p>
    <w:p w:rsidR="00FE7C6C" w:rsidRPr="00FE7C6C" w:rsidRDefault="00FE7C6C" w:rsidP="003D0E65">
      <w:pPr>
        <w:jc w:val="center"/>
        <w:rPr>
          <w:b/>
          <w:sz w:val="24"/>
          <w:szCs w:val="24"/>
        </w:rPr>
      </w:pPr>
    </w:p>
    <w:p w:rsidR="003D0E65" w:rsidRPr="00E64EF0" w:rsidRDefault="003D0E65" w:rsidP="003D0E65">
      <w:pPr>
        <w:jc w:val="center"/>
        <w:rPr>
          <w:b/>
          <w:sz w:val="24"/>
          <w:szCs w:val="24"/>
          <w:lang w:val="sr-Latn-CS"/>
        </w:rPr>
      </w:pPr>
    </w:p>
    <w:p w:rsidR="003D0E65" w:rsidRDefault="003D0E65" w:rsidP="003D0E65">
      <w:pPr>
        <w:jc w:val="center"/>
        <w:rPr>
          <w:b/>
          <w:sz w:val="24"/>
          <w:szCs w:val="24"/>
          <w:lang w:val="sr-Latn-CS"/>
        </w:rPr>
      </w:pPr>
    </w:p>
    <w:p w:rsidR="005E1B2A" w:rsidRDefault="005E1B2A" w:rsidP="005E1B2A">
      <w:pPr>
        <w:rPr>
          <w:sz w:val="16"/>
          <w:szCs w:val="16"/>
          <w:lang w:eastAsia="ar-SA"/>
        </w:rPr>
      </w:pPr>
      <w:proofErr w:type="gramStart"/>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w:t>
      </w:r>
      <w:r>
        <w:rPr>
          <w:sz w:val="16"/>
          <w:szCs w:val="16"/>
          <w:lang w:val="sr-Cyrl-CS" w:eastAsia="ar-SA"/>
        </w:rPr>
        <w:t xml:space="preserve"> </w:t>
      </w:r>
      <w:r w:rsidRPr="00A06B01">
        <w:rPr>
          <w:sz w:val="16"/>
          <w:szCs w:val="16"/>
          <w:lang w:eastAsia="ar-SA"/>
        </w:rPr>
        <w:t>20</w:t>
      </w:r>
      <w:r>
        <w:rPr>
          <w:sz w:val="16"/>
          <w:szCs w:val="16"/>
          <w:lang w:eastAsia="ar-SA"/>
        </w:rPr>
        <w:t>1</w:t>
      </w:r>
      <w:r w:rsidR="000118ED">
        <w:rPr>
          <w:sz w:val="16"/>
          <w:szCs w:val="16"/>
          <w:lang w:eastAsia="ar-SA"/>
        </w:rPr>
        <w:t>9</w:t>
      </w:r>
      <w:r w:rsidRPr="00A06B01">
        <w:rPr>
          <w:sz w:val="16"/>
          <w:szCs w:val="16"/>
          <w:lang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proofErr w:type="gramEnd"/>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967AC4" w:rsidRPr="00967AC4" w:rsidRDefault="00967AC4" w:rsidP="005E1B2A">
      <w:pPr>
        <w:rPr>
          <w:sz w:val="16"/>
          <w:szCs w:val="16"/>
          <w:lang w:eastAsia="ar-SA"/>
        </w:rPr>
      </w:pPr>
    </w:p>
    <w:p w:rsidR="005E1B2A" w:rsidRDefault="005E1B2A" w:rsidP="005E1B2A">
      <w:pPr>
        <w:rPr>
          <w:sz w:val="16"/>
          <w:szCs w:val="16"/>
          <w:lang w:eastAsia="ar-SA"/>
        </w:rPr>
      </w:pPr>
      <w:proofErr w:type="gramStart"/>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w:t>
      </w:r>
      <w:r w:rsidR="000118ED">
        <w:rPr>
          <w:sz w:val="16"/>
          <w:szCs w:val="16"/>
          <w:lang w:eastAsia="ar-SA"/>
        </w:rPr>
        <w:t>9</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of University of Kragujevac</w:t>
      </w:r>
      <w:r w:rsidRPr="00A06B01">
        <w:rPr>
          <w:sz w:val="16"/>
          <w:szCs w:val="16"/>
          <w:lang w:eastAsia="ar-SA"/>
        </w:rPr>
        <w:t>.</w:t>
      </w:r>
      <w:proofErr w:type="gramEnd"/>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proofErr w:type="gramStart"/>
      <w:r>
        <w:rPr>
          <w:sz w:val="16"/>
          <w:szCs w:val="16"/>
          <w:lang w:eastAsia="ar-SA"/>
        </w:rPr>
        <w:t>,</w:t>
      </w:r>
      <w:r>
        <w:rPr>
          <w:sz w:val="16"/>
          <w:szCs w:val="16"/>
          <w:lang w:val="sr-Cyrl-CS" w:eastAsia="ar-SA"/>
        </w:rPr>
        <w:t>,</w:t>
      </w:r>
      <w:proofErr w:type="gramEnd"/>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Pr>
          <w:sz w:val="16"/>
          <w:szCs w:val="16"/>
          <w:lang w:eastAsia="ar-SA"/>
        </w:rPr>
        <w:t xml:space="preserve">. </w:t>
      </w:r>
    </w:p>
    <w:p w:rsidR="00967AC4" w:rsidRDefault="00967AC4">
      <w:r>
        <w:br w:type="page"/>
      </w:r>
    </w:p>
    <w:p w:rsidR="00FE0C15" w:rsidRDefault="00FE0C15" w:rsidP="003D0E65"/>
    <w:p w:rsidR="00967AC4" w:rsidRDefault="00967AC4" w:rsidP="003D0E65"/>
    <w:p w:rsidR="00967AC4" w:rsidRPr="00967AC4" w:rsidRDefault="00967AC4" w:rsidP="003D0E65"/>
    <w:p w:rsidR="00FE0C15" w:rsidRPr="00FE0C15" w:rsidRDefault="00FE0C15" w:rsidP="003D0E65"/>
    <w:p w:rsidR="003D0E65" w:rsidRPr="001C1BB4" w:rsidRDefault="001C1BB4" w:rsidP="001C1BB4">
      <w:pPr>
        <w:jc w:val="center"/>
        <w:rPr>
          <w:b/>
          <w:sz w:val="24"/>
          <w:szCs w:val="24"/>
        </w:rPr>
      </w:pPr>
      <w:r w:rsidRPr="001C1BB4">
        <w:rPr>
          <w:b/>
          <w:sz w:val="24"/>
          <w:szCs w:val="24"/>
        </w:rPr>
        <w:t>САДРЖАЈ</w:t>
      </w:r>
    </w:p>
    <w:p w:rsidR="003D0E65" w:rsidRDefault="003D0E65" w:rsidP="003D0E65"/>
    <w:p w:rsidR="00FE0C15" w:rsidRPr="00FE0C15" w:rsidRDefault="00FE0C15" w:rsidP="003D0E65"/>
    <w:p w:rsidR="003C4338" w:rsidRDefault="0036280B" w:rsidP="003C4338">
      <w:pPr>
        <w:pStyle w:val="TOC1"/>
        <w:tabs>
          <w:tab w:val="right" w:leader="dot" w:pos="9061"/>
        </w:tabs>
        <w:spacing w:before="120"/>
        <w:rPr>
          <w:rFonts w:asciiTheme="minorHAnsi" w:eastAsiaTheme="minorEastAsia" w:hAnsiTheme="minorHAnsi" w:cstheme="minorBidi"/>
          <w:noProof/>
          <w:color w:val="auto"/>
          <w:sz w:val="22"/>
          <w:szCs w:val="22"/>
          <w:lang w:val="en-US"/>
        </w:rPr>
      </w:pPr>
      <w:r>
        <w:fldChar w:fldCharType="begin"/>
      </w:r>
      <w:r w:rsidR="001C1BB4">
        <w:instrText xml:space="preserve"> TOC \o "1-3" \h \z \u </w:instrText>
      </w:r>
      <w:r>
        <w:fldChar w:fldCharType="separate"/>
      </w:r>
      <w:hyperlink w:anchor="_Toc7870844" w:history="1">
        <w:r w:rsidR="003C4338" w:rsidRPr="001F4B27">
          <w:rPr>
            <w:rStyle w:val="Hyperlink"/>
            <w:noProof/>
          </w:rPr>
          <w:t>ЦИЉЕВИ ПРОГРАМА И ПОСТАВЉАЊЕ ЦИЉЕВА</w:t>
        </w:r>
        <w:r w:rsidR="003C4338">
          <w:rPr>
            <w:noProof/>
            <w:webHidden/>
          </w:rPr>
          <w:tab/>
        </w:r>
        <w:r>
          <w:rPr>
            <w:noProof/>
            <w:webHidden/>
          </w:rPr>
          <w:fldChar w:fldCharType="begin"/>
        </w:r>
        <w:r w:rsidR="003C4338">
          <w:rPr>
            <w:noProof/>
            <w:webHidden/>
          </w:rPr>
          <w:instrText xml:space="preserve"> PAGEREF _Toc7870844 \h </w:instrText>
        </w:r>
        <w:r>
          <w:rPr>
            <w:noProof/>
            <w:webHidden/>
          </w:rPr>
        </w:r>
        <w:r>
          <w:rPr>
            <w:noProof/>
            <w:webHidden/>
          </w:rPr>
          <w:fldChar w:fldCharType="separate"/>
        </w:r>
        <w:r w:rsidR="00EB0E2A">
          <w:rPr>
            <w:noProof/>
            <w:webHidden/>
          </w:rPr>
          <w:t>2</w:t>
        </w:r>
        <w:r>
          <w:rPr>
            <w:noProof/>
            <w:webHidden/>
          </w:rPr>
          <w:fldChar w:fldCharType="end"/>
        </w:r>
      </w:hyperlink>
    </w:p>
    <w:p w:rsidR="003C4338" w:rsidRDefault="0036280B" w:rsidP="003C4338">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7870845" w:history="1">
        <w:r w:rsidR="003C4338" w:rsidRPr="001F4B27">
          <w:rPr>
            <w:rStyle w:val="Hyperlink"/>
            <w:noProof/>
          </w:rPr>
          <w:t>Задаци програма и таргетирање</w:t>
        </w:r>
        <w:r w:rsidR="003C4338">
          <w:rPr>
            <w:noProof/>
            <w:webHidden/>
          </w:rPr>
          <w:tab/>
        </w:r>
        <w:r>
          <w:rPr>
            <w:noProof/>
            <w:webHidden/>
          </w:rPr>
          <w:fldChar w:fldCharType="begin"/>
        </w:r>
        <w:r w:rsidR="003C4338">
          <w:rPr>
            <w:noProof/>
            <w:webHidden/>
          </w:rPr>
          <w:instrText xml:space="preserve"> PAGEREF _Toc7870845 \h </w:instrText>
        </w:r>
        <w:r>
          <w:rPr>
            <w:noProof/>
            <w:webHidden/>
          </w:rPr>
        </w:r>
        <w:r>
          <w:rPr>
            <w:noProof/>
            <w:webHidden/>
          </w:rPr>
          <w:fldChar w:fldCharType="separate"/>
        </w:r>
        <w:r w:rsidR="00EB0E2A">
          <w:rPr>
            <w:noProof/>
            <w:webHidden/>
          </w:rPr>
          <w:t>2</w:t>
        </w:r>
        <w:r>
          <w:rPr>
            <w:noProof/>
            <w:webHidden/>
          </w:rPr>
          <w:fldChar w:fldCharType="end"/>
        </w:r>
      </w:hyperlink>
    </w:p>
    <w:p w:rsidR="003C4338" w:rsidRDefault="0036280B" w:rsidP="003C4338">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7870846" w:history="1">
        <w:r w:rsidR="003C4338" w:rsidRPr="001F4B27">
          <w:rPr>
            <w:rStyle w:val="Hyperlink"/>
            <w:noProof/>
          </w:rPr>
          <w:t>Циљеви и задаци програма</w:t>
        </w:r>
        <w:r w:rsidR="003C4338">
          <w:rPr>
            <w:noProof/>
            <w:webHidden/>
          </w:rPr>
          <w:tab/>
        </w:r>
        <w:r>
          <w:rPr>
            <w:noProof/>
            <w:webHidden/>
          </w:rPr>
          <w:fldChar w:fldCharType="begin"/>
        </w:r>
        <w:r w:rsidR="003C4338">
          <w:rPr>
            <w:noProof/>
            <w:webHidden/>
          </w:rPr>
          <w:instrText xml:space="preserve"> PAGEREF _Toc7870846 \h </w:instrText>
        </w:r>
        <w:r>
          <w:rPr>
            <w:noProof/>
            <w:webHidden/>
          </w:rPr>
        </w:r>
        <w:r>
          <w:rPr>
            <w:noProof/>
            <w:webHidden/>
          </w:rPr>
          <w:fldChar w:fldCharType="separate"/>
        </w:r>
        <w:r w:rsidR="00EB0E2A">
          <w:rPr>
            <w:noProof/>
            <w:webHidden/>
          </w:rPr>
          <w:t>2</w:t>
        </w:r>
        <w:r>
          <w:rPr>
            <w:noProof/>
            <w:webHidden/>
          </w:rPr>
          <w:fldChar w:fldCharType="end"/>
        </w:r>
      </w:hyperlink>
    </w:p>
    <w:p w:rsidR="003C4338" w:rsidRDefault="0036280B" w:rsidP="003C4338">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7870847" w:history="1">
        <w:r w:rsidR="003C4338" w:rsidRPr="001F4B27">
          <w:rPr>
            <w:rStyle w:val="Hyperlink"/>
            <w:noProof/>
          </w:rPr>
          <w:t>Циљеви</w:t>
        </w:r>
        <w:r w:rsidR="003C4338">
          <w:rPr>
            <w:noProof/>
            <w:webHidden/>
          </w:rPr>
          <w:tab/>
        </w:r>
        <w:r>
          <w:rPr>
            <w:noProof/>
            <w:webHidden/>
          </w:rPr>
          <w:fldChar w:fldCharType="begin"/>
        </w:r>
        <w:r w:rsidR="003C4338">
          <w:rPr>
            <w:noProof/>
            <w:webHidden/>
          </w:rPr>
          <w:instrText xml:space="preserve"> PAGEREF _Toc7870847 \h </w:instrText>
        </w:r>
        <w:r>
          <w:rPr>
            <w:noProof/>
            <w:webHidden/>
          </w:rPr>
        </w:r>
        <w:r>
          <w:rPr>
            <w:noProof/>
            <w:webHidden/>
          </w:rPr>
          <w:fldChar w:fldCharType="separate"/>
        </w:r>
        <w:r w:rsidR="00EB0E2A">
          <w:rPr>
            <w:noProof/>
            <w:webHidden/>
          </w:rPr>
          <w:t>2</w:t>
        </w:r>
        <w:r>
          <w:rPr>
            <w:noProof/>
            <w:webHidden/>
          </w:rPr>
          <w:fldChar w:fldCharType="end"/>
        </w:r>
      </w:hyperlink>
    </w:p>
    <w:p w:rsidR="003C4338" w:rsidRDefault="0036280B" w:rsidP="003C4338">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7870848" w:history="1">
        <w:r w:rsidR="003C4338" w:rsidRPr="001F4B27">
          <w:rPr>
            <w:rStyle w:val="Hyperlink"/>
            <w:noProof/>
          </w:rPr>
          <w:t>Фокус задатака</w:t>
        </w:r>
        <w:r w:rsidR="003C4338">
          <w:rPr>
            <w:noProof/>
            <w:webHidden/>
          </w:rPr>
          <w:tab/>
        </w:r>
        <w:r>
          <w:rPr>
            <w:noProof/>
            <w:webHidden/>
          </w:rPr>
          <w:fldChar w:fldCharType="begin"/>
        </w:r>
        <w:r w:rsidR="003C4338">
          <w:rPr>
            <w:noProof/>
            <w:webHidden/>
          </w:rPr>
          <w:instrText xml:space="preserve"> PAGEREF _Toc7870848 \h </w:instrText>
        </w:r>
        <w:r>
          <w:rPr>
            <w:noProof/>
            <w:webHidden/>
          </w:rPr>
        </w:r>
        <w:r>
          <w:rPr>
            <w:noProof/>
            <w:webHidden/>
          </w:rPr>
          <w:fldChar w:fldCharType="separate"/>
        </w:r>
        <w:r w:rsidR="00EB0E2A">
          <w:rPr>
            <w:noProof/>
            <w:webHidden/>
          </w:rPr>
          <w:t>3</w:t>
        </w:r>
        <w:r>
          <w:rPr>
            <w:noProof/>
            <w:webHidden/>
          </w:rPr>
          <w:fldChar w:fldCharType="end"/>
        </w:r>
      </w:hyperlink>
    </w:p>
    <w:p w:rsidR="003C4338" w:rsidRDefault="0036280B" w:rsidP="003C4338">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7870849" w:history="1">
        <w:r w:rsidR="003C4338" w:rsidRPr="001F4B27">
          <w:rPr>
            <w:rStyle w:val="Hyperlink"/>
            <w:noProof/>
          </w:rPr>
          <w:t>Добро одређени циљеви и задаци</w:t>
        </w:r>
        <w:r w:rsidR="003C4338">
          <w:rPr>
            <w:noProof/>
            <w:webHidden/>
          </w:rPr>
          <w:tab/>
        </w:r>
        <w:r>
          <w:rPr>
            <w:noProof/>
            <w:webHidden/>
          </w:rPr>
          <w:fldChar w:fldCharType="begin"/>
        </w:r>
        <w:r w:rsidR="003C4338">
          <w:rPr>
            <w:noProof/>
            <w:webHidden/>
          </w:rPr>
          <w:instrText xml:space="preserve"> PAGEREF _Toc7870849 \h </w:instrText>
        </w:r>
        <w:r>
          <w:rPr>
            <w:noProof/>
            <w:webHidden/>
          </w:rPr>
        </w:r>
        <w:r>
          <w:rPr>
            <w:noProof/>
            <w:webHidden/>
          </w:rPr>
          <w:fldChar w:fldCharType="separate"/>
        </w:r>
        <w:r w:rsidR="00EB0E2A">
          <w:rPr>
            <w:noProof/>
            <w:webHidden/>
          </w:rPr>
          <w:t>8</w:t>
        </w:r>
        <w:r>
          <w:rPr>
            <w:noProof/>
            <w:webHidden/>
          </w:rPr>
          <w:fldChar w:fldCharType="end"/>
        </w:r>
      </w:hyperlink>
    </w:p>
    <w:p w:rsidR="001C1BB4" w:rsidRDefault="0036280B" w:rsidP="003D0E65">
      <w:r>
        <w:fldChar w:fldCharType="end"/>
      </w:r>
    </w:p>
    <w:p w:rsidR="003D0E65" w:rsidRDefault="003D0E65" w:rsidP="003D0E65"/>
    <w:p w:rsidR="001C1BB4" w:rsidRDefault="001C1BB4">
      <w:pPr>
        <w:jc w:val="left"/>
      </w:pPr>
      <w:r>
        <w:br w:type="page"/>
      </w:r>
    </w:p>
    <w:p w:rsidR="00091697" w:rsidRDefault="00091697" w:rsidP="003D0E65"/>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Pr="00BA7A03" w:rsidRDefault="001C1BB4" w:rsidP="001C1BB4">
      <w:pPr>
        <w:jc w:val="center"/>
        <w:rPr>
          <w:sz w:val="24"/>
          <w:szCs w:val="24"/>
          <w:lang w:val="sr-Cyrl-CS"/>
        </w:rPr>
      </w:pPr>
      <w:r>
        <w:rPr>
          <w:sz w:val="24"/>
          <w:szCs w:val="24"/>
          <w:lang w:val="sr-Latn-CS"/>
        </w:rPr>
        <w:t xml:space="preserve">Предавање бр.  </w:t>
      </w:r>
      <w:r>
        <w:rPr>
          <w:sz w:val="24"/>
          <w:szCs w:val="24"/>
          <w:lang w:val="sr-Cyrl-CS"/>
        </w:rPr>
        <w:t>1</w:t>
      </w:r>
      <w:r w:rsidR="000C1F17">
        <w:rPr>
          <w:sz w:val="24"/>
          <w:szCs w:val="24"/>
          <w:lang w:val="sr-Cyrl-CS"/>
        </w:rPr>
        <w:t>1</w:t>
      </w:r>
    </w:p>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Default="001C1BB4" w:rsidP="001C1BB4">
      <w:pPr>
        <w:pStyle w:val="Title"/>
        <w:rPr>
          <w:b/>
        </w:rPr>
      </w:pPr>
      <w:r>
        <w:rPr>
          <w:rFonts w:cs="Arial"/>
          <w:b/>
        </w:rPr>
        <w:t>&lt;</w:t>
      </w:r>
      <w:r w:rsidR="00564A85">
        <w:rPr>
          <w:rFonts w:cs="Arial"/>
          <w:b/>
        </w:rPr>
        <w:t xml:space="preserve"> </w:t>
      </w:r>
      <w:r w:rsidR="00564A85" w:rsidRPr="00564A85">
        <w:rPr>
          <w:rFonts w:cs="Arial"/>
          <w:b/>
        </w:rPr>
        <w:t>ЦИЉЕВИ ПРОГРАМА И ПОСТАВЉАЊЕ ЦИЉЕВА</w:t>
      </w:r>
      <w:r w:rsidRPr="00B55BD9">
        <w:t xml:space="preserve"> </w:t>
      </w:r>
      <w:r>
        <w:rPr>
          <w:b/>
        </w:rPr>
        <w:t>&gt;</w:t>
      </w:r>
    </w:p>
    <w:p w:rsidR="001C1BB4" w:rsidRDefault="001C1BB4" w:rsidP="003D0E65"/>
    <w:p w:rsidR="00564A85" w:rsidRPr="00564A85" w:rsidRDefault="00564A85" w:rsidP="003D0E65"/>
    <w:p w:rsidR="00564A85" w:rsidRPr="003A2D11" w:rsidRDefault="00564A85" w:rsidP="00564A85">
      <w:pPr>
        <w:pStyle w:val="Heading1"/>
        <w:spacing w:before="0"/>
      </w:pPr>
      <w:bookmarkStart w:id="0" w:name="_Toc7870844"/>
      <w:r>
        <w:rPr>
          <w:rStyle w:val="tlid-translation"/>
          <w:szCs w:val="24"/>
        </w:rPr>
        <w:t>ЦИЉЕВИ ПРОГРАМА И ПОСТАВЉАЊЕ ЦИЉЕВА</w:t>
      </w:r>
      <w:bookmarkEnd w:id="0"/>
    </w:p>
    <w:p w:rsidR="00BB1E84" w:rsidRPr="003D4D4C" w:rsidRDefault="00BB1E84" w:rsidP="003D4D4C">
      <w:pPr>
        <w:pStyle w:val="Heading2"/>
      </w:pPr>
      <w:bookmarkStart w:id="1" w:name="_Toc2347371"/>
      <w:bookmarkStart w:id="2" w:name="_Toc4073421"/>
      <w:bookmarkStart w:id="3" w:name="_Toc7870845"/>
      <w:r w:rsidRPr="003D4D4C">
        <w:t>Задаци програма и таргетирање</w:t>
      </w:r>
      <w:bookmarkEnd w:id="1"/>
      <w:bookmarkEnd w:id="2"/>
      <w:bookmarkEnd w:id="3"/>
    </w:p>
    <w:p w:rsidR="00BB1E84" w:rsidRPr="00BB1E84" w:rsidRDefault="00BB1E84" w:rsidP="00BB1E84">
      <w:pPr>
        <w:rPr>
          <w:rFonts w:cs="Arial"/>
          <w:lang w:val="sr-Latn-CS"/>
        </w:rPr>
      </w:pPr>
      <w:r w:rsidRPr="00BB1E84">
        <w:rPr>
          <w:rStyle w:val="tlid-translation"/>
          <w:rFonts w:cs="Arial"/>
          <w:lang w:val="sr-Latn-CS"/>
        </w:rPr>
        <w:t>У овом поглављу фокус је на одређивању параметара по којима се програм оцењује успешним, другим речима, развој циљева и задатака програма.Постављање циљева и задатака чини план имплементације јаснијим и специфичнијим, и усмерава ефекте накнадне евалуације. Након што је развијен логички модел, то је следећи корак у планирању програма.</w:t>
      </w:r>
    </w:p>
    <w:p w:rsidR="00BB1E84" w:rsidRPr="0065778D" w:rsidRDefault="00BB1E84" w:rsidP="0065778D">
      <w:pPr>
        <w:pStyle w:val="Heading3"/>
      </w:pPr>
      <w:bookmarkStart w:id="4" w:name="_Toc2347372"/>
      <w:bookmarkStart w:id="5" w:name="_Toc4073422"/>
      <w:bookmarkStart w:id="6" w:name="_Toc7870846"/>
      <w:r w:rsidRPr="0065778D">
        <w:t>Циљеви и задаци програма</w:t>
      </w:r>
      <w:bookmarkEnd w:id="4"/>
      <w:bookmarkEnd w:id="5"/>
      <w:bookmarkEnd w:id="6"/>
      <w:r w:rsidRPr="0065778D">
        <w:t xml:space="preserve"> </w:t>
      </w:r>
    </w:p>
    <w:p w:rsidR="00BB1E84" w:rsidRPr="00BB1E84" w:rsidRDefault="00BB1E84" w:rsidP="00967AC4">
      <w:pPr>
        <w:rPr>
          <w:rStyle w:val="tlid-translation"/>
          <w:rFonts w:cs="Arial"/>
          <w:lang w:val="sr-Latn-CS"/>
        </w:rPr>
      </w:pPr>
      <w:r w:rsidRPr="00BB1E84">
        <w:rPr>
          <w:rStyle w:val="tlid-translation"/>
          <w:rFonts w:cs="Arial"/>
          <w:lang w:val="sr-Latn-CS"/>
        </w:rPr>
        <w:t>“Циљеви” и “задаци” су појмови који се често користе у планирању и евалуацији програма. Циљ је, прецизније речено, шири појам који се односи на утицај који треба постићи, док је задатак ужи појам</w:t>
      </w:r>
      <w:r w:rsidR="00A54A11">
        <w:rPr>
          <w:rStyle w:val="tlid-translation"/>
          <w:rFonts w:cs="Arial"/>
        </w:rPr>
        <w:t xml:space="preserve"> </w:t>
      </w:r>
      <w:r w:rsidRPr="00BB1E84">
        <w:rPr>
          <w:rStyle w:val="tlid-translation"/>
          <w:rFonts w:cs="Arial"/>
          <w:lang w:val="sr-Latn-CS"/>
        </w:rPr>
        <w:t>који се односи на резултат који треба постићи и то у мерљивим јединицама. Финансијерима програма</w:t>
      </w:r>
      <w:r w:rsidR="00A54A11">
        <w:rPr>
          <w:rStyle w:val="tlid-translation"/>
          <w:rFonts w:cs="Arial"/>
        </w:rPr>
        <w:t xml:space="preserve"> </w:t>
      </w:r>
      <w:r w:rsidRPr="00BB1E84">
        <w:rPr>
          <w:rStyle w:val="tlid-translation"/>
          <w:rFonts w:cs="Arial"/>
          <w:lang w:val="sr-Latn-CS"/>
        </w:rPr>
        <w:t>нису познате разлике у овим терминима и појмовима, па особе које учествују у изради програма и евалуцији треба о томе да воде рачуна. Разликовање појмова „циљеви” и „задаци“ је кључно за накнадно доношење одлука и разликовањ</w:t>
      </w:r>
      <w:r w:rsidRPr="00BB1E84">
        <w:rPr>
          <w:rStyle w:val="tlid-translation"/>
          <w:rFonts w:cs="Arial"/>
        </w:rPr>
        <w:t>e</w:t>
      </w:r>
      <w:r w:rsidRPr="00BB1E84">
        <w:rPr>
          <w:rStyle w:val="tlid-translation"/>
          <w:rFonts w:cs="Arial"/>
          <w:lang w:val="sr-Latn-CS"/>
        </w:rPr>
        <w:t xml:space="preserve"> концепција краткорочних исхода и дугорочних утицаја програма.</w:t>
      </w:r>
    </w:p>
    <w:p w:rsidR="00BB1E84" w:rsidRPr="00BB1E84" w:rsidRDefault="008A57FA" w:rsidP="00BB1E84">
      <w:pPr>
        <w:widowControl w:val="0"/>
        <w:autoSpaceDE w:val="0"/>
        <w:autoSpaceDN w:val="0"/>
        <w:adjustRightInd w:val="0"/>
        <w:rPr>
          <w:rStyle w:val="tlid-translation"/>
          <w:rFonts w:cs="Arial"/>
          <w:lang w:val="sr-Latn-CS"/>
        </w:rPr>
      </w:pPr>
      <w:r>
        <w:rPr>
          <w:rStyle w:val="tlid-translation"/>
          <w:rFonts w:cs="Arial"/>
        </w:rPr>
        <w:tab/>
      </w:r>
      <w:r w:rsidR="00BB1E84" w:rsidRPr="00BB1E84">
        <w:rPr>
          <w:rStyle w:val="tlid-translation"/>
          <w:rFonts w:cs="Arial"/>
          <w:lang w:val="sr-Latn-CS"/>
        </w:rPr>
        <w:t>Циљеви и њихови одговарајући задаци одражавају логички модел и програмску теорију. Укључивање заинтересованих страна и програмског особља у развој програмских циљева и задатака може бити корисно због добијања њихове подршке у раду, стимулисања настанка добрих идеја и постизања консензуса шта треба да чини програм. Међутим, процес постизања консензуса, нарочито о задацима, може бити отежан уколико заинтересоване стране имају сопствени интерес у постизању одређених циљева и задатака. Осим тога, особе које учествују у планирању програма често имају кратак временски период за припрему предлога програма, што от</w:t>
      </w:r>
      <w:r w:rsidR="00EE126C">
        <w:rPr>
          <w:rStyle w:val="tlid-translation"/>
          <w:rFonts w:cs="Arial"/>
          <w:lang w:val="sr-Latn-CS"/>
        </w:rPr>
        <w:t>ежава укључивање заинтерес</w:t>
      </w:r>
      <w:r w:rsidR="00EE126C">
        <w:rPr>
          <w:rStyle w:val="tlid-translation"/>
          <w:rFonts w:cs="Arial"/>
        </w:rPr>
        <w:t>ованих</w:t>
      </w:r>
      <w:r w:rsidR="00BB1E84" w:rsidRPr="00BB1E84">
        <w:rPr>
          <w:rStyle w:val="tlid-translation"/>
          <w:rFonts w:cs="Arial"/>
          <w:lang w:val="sr-Latn-CS"/>
        </w:rPr>
        <w:t xml:space="preserve"> установа и појединаца. Међутим, напори посвећени изради плана програма и јасно артикулисаних циљева и задатака могу обезбедити финансијска средства; они постављају темеље на којима се развија евалуација и успостављају стандарди на основу којих се може проценити успех програма.</w:t>
      </w:r>
    </w:p>
    <w:p w:rsidR="00BB1E84" w:rsidRPr="0065778D" w:rsidRDefault="00BB1E84" w:rsidP="0065778D">
      <w:pPr>
        <w:pStyle w:val="Heading3"/>
        <w:rPr>
          <w:rStyle w:val="tlid-translation"/>
          <w:szCs w:val="20"/>
        </w:rPr>
      </w:pPr>
      <w:bookmarkStart w:id="7" w:name="_Toc2347373"/>
      <w:bookmarkStart w:id="8" w:name="_Toc4073423"/>
      <w:bookmarkStart w:id="9" w:name="_Toc7870847"/>
      <w:r w:rsidRPr="0065778D">
        <w:rPr>
          <w:rStyle w:val="tlid-translation"/>
          <w:szCs w:val="20"/>
        </w:rPr>
        <w:t>Циљеви</w:t>
      </w:r>
      <w:bookmarkEnd w:id="7"/>
      <w:bookmarkEnd w:id="8"/>
      <w:bookmarkEnd w:id="9"/>
    </w:p>
    <w:p w:rsidR="00BB1E84" w:rsidRPr="00BB1E84" w:rsidRDefault="00BB1E84" w:rsidP="00EE126C">
      <w:pPr>
        <w:widowControl w:val="0"/>
        <w:autoSpaceDE w:val="0"/>
        <w:autoSpaceDN w:val="0"/>
        <w:adjustRightInd w:val="0"/>
        <w:rPr>
          <w:rFonts w:cs="Arial"/>
          <w:lang w:val="sr-Latn-CS"/>
        </w:rPr>
      </w:pPr>
      <w:r w:rsidRPr="00BB1E84">
        <w:rPr>
          <w:rStyle w:val="tlid-translation"/>
          <w:rFonts w:cs="Arial"/>
          <w:lang w:val="sr-Latn-CS"/>
        </w:rPr>
        <w:t>Циљеви с</w:t>
      </w:r>
      <w:r w:rsidRPr="00BB1E84">
        <w:rPr>
          <w:rStyle w:val="tlid-translation"/>
          <w:rFonts w:cs="Arial"/>
        </w:rPr>
        <w:t>e</w:t>
      </w:r>
      <w:r w:rsidRPr="00BB1E84">
        <w:rPr>
          <w:rStyle w:val="tlid-translation"/>
          <w:rFonts w:cs="Arial"/>
          <w:lang w:val="sr-Latn-CS"/>
        </w:rPr>
        <w:t xml:space="preserve"> увек односе на утицај по здравље или статус популације од интереса, али генерално на дужи временски период, најчешће 5 година. Обично не укључују мерљиву јединицу, већ се у ширем смислу односе на најважнији очекивани ефекат програма. Програм увек има барем један циљ, а добро избалансирани програм са неколико компоненти може имати више од једног. Уопштено, међутим, број циљева је прилично мали. Употреба креативних идеја, разговор и јасна комуникација могу учинити рад на писању циљева</w:t>
      </w:r>
      <w:r w:rsidR="00EE126C">
        <w:rPr>
          <w:rStyle w:val="tlid-translation"/>
          <w:rFonts w:cs="Arial"/>
        </w:rPr>
        <w:t xml:space="preserve"> </w:t>
      </w:r>
      <w:r w:rsidRPr="00BB1E84">
        <w:rPr>
          <w:rStyle w:val="tlid-translation"/>
          <w:rFonts w:cs="Arial"/>
          <w:lang w:val="sr-Latn-CS"/>
        </w:rPr>
        <w:t>позитивним искуством.</w:t>
      </w:r>
      <w:r w:rsidR="00EE126C">
        <w:rPr>
          <w:rFonts w:cs="Arial"/>
        </w:rPr>
        <w:t xml:space="preserve"> </w:t>
      </w:r>
      <w:r w:rsidRPr="00BB1E84">
        <w:rPr>
          <w:rStyle w:val="tlid-translation"/>
          <w:rFonts w:cs="Arial"/>
          <w:lang w:val="sr-Latn-CS"/>
        </w:rPr>
        <w:t>Добро формулисани циљеви су у складу са и доприносе остварењу стратешког плана, без обзира да ли је он национални, државни или локални здравствени план или стратешки план здравствене организације. Опсег у којем су циљеви и задаци програма компатибилни са стратешким или дугорочним планом организације може утицати на приоритет који се д</w:t>
      </w:r>
      <w:r w:rsidR="00EE126C">
        <w:rPr>
          <w:rStyle w:val="tlid-translation"/>
          <w:rFonts w:cs="Arial"/>
          <w:lang w:val="sr-Latn-CS"/>
        </w:rPr>
        <w:t>аје програму, а тиме и на финан</w:t>
      </w:r>
      <w:r w:rsidR="00EE126C">
        <w:rPr>
          <w:rStyle w:val="tlid-translation"/>
          <w:rFonts w:cs="Arial"/>
        </w:rPr>
        <w:t>с</w:t>
      </w:r>
      <w:r w:rsidRPr="00BB1E84">
        <w:rPr>
          <w:rStyle w:val="tlid-translation"/>
          <w:rFonts w:cs="Arial"/>
          <w:lang w:val="sr-Latn-CS"/>
        </w:rPr>
        <w:t>ијску и организациону подршку у</w:t>
      </w:r>
      <w:r w:rsidR="00EE126C">
        <w:rPr>
          <w:rStyle w:val="tlid-translation"/>
          <w:rFonts w:cs="Arial"/>
        </w:rPr>
        <w:t xml:space="preserve"> </w:t>
      </w:r>
      <w:r w:rsidRPr="00BB1E84">
        <w:rPr>
          <w:rStyle w:val="tlid-translation"/>
          <w:rFonts w:cs="Arial"/>
          <w:lang w:val="sr-Latn-CS"/>
        </w:rPr>
        <w:t>одобравању програма. За здравствене програме које развијају локалне здравствене службе или локалне социјалне организације, овај шири контекст здравствених програма може бити пресудан у постизању синергије унутар програма као и постојећих програма са комплементарним садржајем.</w:t>
      </w:r>
    </w:p>
    <w:p w:rsidR="00BB1E84" w:rsidRPr="00BB1E84" w:rsidRDefault="00BB1E84" w:rsidP="00BB1E84">
      <w:pPr>
        <w:rPr>
          <w:rStyle w:val="tlid-translation"/>
          <w:rFonts w:cs="Arial"/>
          <w:lang w:val="sr-Latn-CS"/>
        </w:rPr>
      </w:pPr>
      <w:r w:rsidRPr="00BB1E84">
        <w:rPr>
          <w:rStyle w:val="tlid-translation"/>
          <w:rFonts w:cs="Arial"/>
          <w:lang w:val="sr-Latn-CS"/>
        </w:rPr>
        <w:lastRenderedPageBreak/>
        <w:t xml:space="preserve">У посебно наглашеној напомени, </w:t>
      </w:r>
      <w:r w:rsidRPr="00BB1E84">
        <w:rPr>
          <w:rFonts w:cs="Arial"/>
          <w:i/>
          <w:color w:val="auto"/>
        </w:rPr>
        <w:t>Friedman</w:t>
      </w:r>
      <w:r w:rsidRPr="00BB1E84">
        <w:rPr>
          <w:rFonts w:cs="Arial"/>
          <w:i/>
          <w:color w:val="auto"/>
          <w:lang w:val="sr-Latn-CS"/>
        </w:rPr>
        <w:t xml:space="preserve">, </w:t>
      </w:r>
      <w:r w:rsidRPr="00BB1E84">
        <w:rPr>
          <w:rFonts w:cs="Arial"/>
          <w:i/>
          <w:color w:val="auto"/>
        </w:rPr>
        <w:t>Rothman</w:t>
      </w:r>
      <w:r w:rsidRPr="00BB1E84">
        <w:rPr>
          <w:rFonts w:cs="Arial"/>
          <w:i/>
          <w:color w:val="auto"/>
          <w:lang w:val="sr-Latn-CS"/>
        </w:rPr>
        <w:t xml:space="preserve">, </w:t>
      </w:r>
      <w:r w:rsidRPr="00BB1E84">
        <w:rPr>
          <w:rFonts w:cs="Arial"/>
          <w:i/>
          <w:color w:val="auto"/>
        </w:rPr>
        <w:t>and</w:t>
      </w:r>
      <w:r w:rsidRPr="00BB1E84">
        <w:rPr>
          <w:rFonts w:cs="Arial"/>
          <w:i/>
          <w:color w:val="auto"/>
          <w:lang w:val="sr-Latn-CS"/>
        </w:rPr>
        <w:t xml:space="preserve"> </w:t>
      </w:r>
      <w:r w:rsidRPr="00BB1E84">
        <w:rPr>
          <w:rFonts w:cs="Arial"/>
          <w:i/>
          <w:color w:val="auto"/>
        </w:rPr>
        <w:t>Withers</w:t>
      </w:r>
      <w:r w:rsidR="00EE126C">
        <w:rPr>
          <w:rFonts w:cs="Arial"/>
          <w:i/>
          <w:color w:val="auto"/>
        </w:rPr>
        <w:t xml:space="preserve"> </w:t>
      </w:r>
      <w:r w:rsidR="00EE126C">
        <w:rPr>
          <w:rStyle w:val="tlid-translation"/>
          <w:rFonts w:cs="Arial"/>
          <w:lang w:val="sr-Latn-CS"/>
        </w:rPr>
        <w:t>(2006.) провокативно по</w:t>
      </w:r>
      <w:r w:rsidR="00EE126C">
        <w:rPr>
          <w:rStyle w:val="tlid-translation"/>
          <w:rFonts w:cs="Arial"/>
        </w:rPr>
        <w:t>т</w:t>
      </w:r>
      <w:r w:rsidRPr="00BB1E84">
        <w:rPr>
          <w:rStyle w:val="tlid-translation"/>
          <w:rFonts w:cs="Arial"/>
          <w:lang w:val="sr-Latn-CS"/>
        </w:rPr>
        <w:t>сећају евалуаторе да употреба циљева за евалуацију ствара парадокс. Циљеви имплицитно или експлицитно показују вредности. Парадокс настаје када се циљеви користе за израду еваулације, зато што евалуација такође исказује те вредности. То није нужно лоша ствар, али служи као подсетник да је важно ко је укључен у развој и одобравање циљева.</w:t>
      </w:r>
    </w:p>
    <w:p w:rsidR="00BB1E84" w:rsidRPr="0065778D" w:rsidRDefault="00BB1E84" w:rsidP="0065778D">
      <w:pPr>
        <w:pStyle w:val="Heading3"/>
        <w:rPr>
          <w:rStyle w:val="tlid-translation"/>
          <w:szCs w:val="20"/>
        </w:rPr>
      </w:pPr>
      <w:bookmarkStart w:id="10" w:name="_Toc2347374"/>
      <w:bookmarkStart w:id="11" w:name="_Toc4073424"/>
      <w:bookmarkStart w:id="12" w:name="_Toc7870848"/>
      <w:r w:rsidRPr="0065778D">
        <w:rPr>
          <w:rStyle w:val="tlid-translation"/>
          <w:szCs w:val="20"/>
        </w:rPr>
        <w:t>Фокус задатака</w:t>
      </w:r>
      <w:bookmarkEnd w:id="10"/>
      <w:bookmarkEnd w:id="11"/>
      <w:bookmarkEnd w:id="12"/>
    </w:p>
    <w:p w:rsidR="00BB1E84" w:rsidRPr="00BB1E84" w:rsidRDefault="00BB1E84" w:rsidP="00967AC4">
      <w:pPr>
        <w:rPr>
          <w:rStyle w:val="tlid-translation"/>
          <w:rFonts w:cs="Arial"/>
          <w:lang w:val="sr-Latn-CS"/>
        </w:rPr>
      </w:pPr>
      <w:r w:rsidRPr="00BB1E84">
        <w:rPr>
          <w:rStyle w:val="tlid-translation"/>
          <w:rFonts w:cs="Arial"/>
          <w:lang w:val="sr-Latn-CS"/>
        </w:rPr>
        <w:t>Развој задатака почиње са јасним ставом у погледу тога да ли је задатак повезан са процесом или ефектом програма. Овај одељак истражује разлику између задатака процеса и ефеката. Следећи корак је идентификација и одабир одговарајућих индикатора за задатке. Ово поглавље завршава прегледом карактеристика које разликују добро изграђене циљеве и задатке.</w:t>
      </w:r>
    </w:p>
    <w:p w:rsidR="00BB1E84" w:rsidRPr="00BB1E84" w:rsidRDefault="00BB1E84" w:rsidP="00BB1E84">
      <w:pPr>
        <w:rPr>
          <w:rFonts w:cs="Arial"/>
          <w:lang w:val="sr-Latn-CS"/>
        </w:rPr>
      </w:pPr>
      <w:r w:rsidRPr="00BB1E84">
        <w:rPr>
          <w:rStyle w:val="tlid-translation"/>
          <w:rFonts w:cs="Arial"/>
          <w:lang w:val="sr-Latn-CS"/>
        </w:rPr>
        <w:t xml:space="preserve">Питања која ће помоћи у усмеравању </w:t>
      </w:r>
      <w:r w:rsidR="00F23CA5">
        <w:rPr>
          <w:rStyle w:val="tlid-translation"/>
          <w:rFonts w:cs="Arial"/>
          <w:lang w:val="sr-Latn-CS"/>
        </w:rPr>
        <w:t>фокуса задатка су следећа: „</w:t>
      </w:r>
      <w:r w:rsidR="00F23CA5">
        <w:rPr>
          <w:rStyle w:val="tlid-translation"/>
          <w:rFonts w:cs="Arial"/>
        </w:rPr>
        <w:t>Д</w:t>
      </w:r>
      <w:r w:rsidRPr="00BB1E84">
        <w:rPr>
          <w:rStyle w:val="tlid-translation"/>
          <w:rFonts w:cs="Arial"/>
          <w:lang w:val="sr-Latn-CS"/>
        </w:rPr>
        <w:t>о када, ко ће постићи шта, колико.“ На пример, један од задатака може бити: „До 2012 “</w:t>
      </w:r>
      <w:r w:rsidRPr="00BB1E84">
        <w:rPr>
          <w:rFonts w:cs="Arial"/>
          <w:i/>
          <w:color w:val="000000" w:themeColor="text1"/>
        </w:rPr>
        <w:t>the</w:t>
      </w:r>
      <w:r w:rsidRPr="00BB1E84">
        <w:rPr>
          <w:rFonts w:cs="Arial"/>
          <w:i/>
          <w:color w:val="000000" w:themeColor="text1"/>
          <w:lang w:val="sr-Latn-CS"/>
        </w:rPr>
        <w:t xml:space="preserve"> </w:t>
      </w:r>
      <w:r w:rsidRPr="00BB1E84">
        <w:rPr>
          <w:rFonts w:cs="Arial"/>
          <w:i/>
          <w:color w:val="000000" w:themeColor="text1"/>
        </w:rPr>
        <w:t>Layetteville</w:t>
      </w:r>
      <w:r w:rsidRPr="00BB1E84">
        <w:rPr>
          <w:rFonts w:cs="Arial"/>
          <w:i/>
          <w:color w:val="000000" w:themeColor="text1"/>
          <w:lang w:val="sr-Latn-CS"/>
        </w:rPr>
        <w:t xml:space="preserve"> </w:t>
      </w:r>
      <w:r w:rsidRPr="00BB1E84">
        <w:rPr>
          <w:rFonts w:cs="Arial"/>
          <w:i/>
          <w:color w:val="000000" w:themeColor="text1"/>
        </w:rPr>
        <w:t>Innovation</w:t>
      </w:r>
      <w:r w:rsidRPr="00BB1E84">
        <w:rPr>
          <w:rFonts w:cs="Arial"/>
          <w:color w:val="4D4D4D"/>
          <w:lang w:val="sr-Latn-CS"/>
        </w:rPr>
        <w:t>“</w:t>
      </w:r>
      <w:r w:rsidRPr="00BB1E84">
        <w:rPr>
          <w:rStyle w:val="tlid-translation"/>
          <w:rFonts w:cs="Arial"/>
          <w:lang w:val="sr-Latn-CS"/>
        </w:rPr>
        <w:t xml:space="preserve"> - Програм спречавања трудноће код адолесцената (</w:t>
      </w:r>
      <w:r w:rsidRPr="00BB1E84">
        <w:rPr>
          <w:rFonts w:cs="Arial"/>
          <w:i/>
          <w:color w:val="4D4D4D"/>
        </w:rPr>
        <w:t>i</w:t>
      </w:r>
      <w:r w:rsidRPr="00BB1E84">
        <w:rPr>
          <w:rFonts w:cs="Arial"/>
          <w:i/>
          <w:color w:val="4D4D4D"/>
          <w:lang w:val="sr-Latn-CS"/>
        </w:rPr>
        <w:t>-</w:t>
      </w:r>
      <w:r w:rsidRPr="00BB1E84">
        <w:rPr>
          <w:rFonts w:cs="Arial"/>
          <w:i/>
          <w:color w:val="4D4D4D"/>
        </w:rPr>
        <w:t>APP</w:t>
      </w:r>
      <w:r w:rsidRPr="00BB1E84">
        <w:rPr>
          <w:rStyle w:val="tlid-translation"/>
          <w:rFonts w:cs="Arial"/>
          <w:lang w:val="sr-Latn-CS"/>
        </w:rPr>
        <w:t>), ће смањити стопу трудноће међу учесницима програма за 20% у односу на девојчице које не учествују у програму.</w:t>
      </w:r>
      <w:r w:rsidR="00F23CA5">
        <w:rPr>
          <w:rStyle w:val="tlid-translation"/>
          <w:rFonts w:cs="Arial"/>
        </w:rPr>
        <w:t xml:space="preserve"> </w:t>
      </w:r>
      <w:r w:rsidRPr="00BB1E84">
        <w:rPr>
          <w:rStyle w:val="tlid-translation"/>
          <w:rFonts w:cs="Arial"/>
          <w:lang w:val="sr-Latn-CS"/>
        </w:rPr>
        <w:t>Питање „колико ” из основног фок</w:t>
      </w:r>
      <w:r w:rsidR="00F23CA5">
        <w:rPr>
          <w:rStyle w:val="tlid-translation"/>
          <w:rFonts w:cs="Arial"/>
          <w:lang w:val="sr-Latn-CS"/>
        </w:rPr>
        <w:t>уса задатака, или циљна вреднос</w:t>
      </w:r>
      <w:r w:rsidR="00F23CA5">
        <w:rPr>
          <w:rStyle w:val="tlid-translation"/>
          <w:rFonts w:cs="Arial"/>
        </w:rPr>
        <w:t>т</w:t>
      </w:r>
      <w:r w:rsidRPr="00BB1E84">
        <w:rPr>
          <w:rStyle w:val="tlid-translation"/>
          <w:rFonts w:cs="Arial"/>
          <w:lang w:val="sr-Latn-CS"/>
        </w:rPr>
        <w:t>, је квантитативна мера која разликује задатак од циља. Циљна вредност је суштина задатка; без тога не постоји задатак.</w:t>
      </w:r>
    </w:p>
    <w:p w:rsidR="00BB1E84" w:rsidRPr="00BB1E84" w:rsidRDefault="00BB1E84" w:rsidP="00BB1E84">
      <w:pPr>
        <w:rPr>
          <w:rFonts w:cs="Arial"/>
          <w:lang w:val="sr-Latn-CS"/>
        </w:rPr>
      </w:pPr>
      <w:r w:rsidRPr="00BB1E84">
        <w:rPr>
          <w:rStyle w:val="tlid-translation"/>
          <w:rFonts w:cs="Arial"/>
          <w:lang w:val="sr-Latn-CS"/>
        </w:rPr>
        <w:t>Изјава “Проценат трудних адолесценткиња међу дев</w:t>
      </w:r>
      <w:r w:rsidR="00F23CA5">
        <w:rPr>
          <w:rStyle w:val="tlid-translation"/>
          <w:rFonts w:cs="Arial"/>
          <w:lang w:val="sr-Latn-CS"/>
        </w:rPr>
        <w:t>ојкама које су уписане у</w:t>
      </w:r>
      <w:r w:rsidR="00F23CA5">
        <w:rPr>
          <w:rStyle w:val="tlid-translation"/>
          <w:rFonts w:cs="Arial"/>
        </w:rPr>
        <w:t xml:space="preserve"> </w:t>
      </w:r>
      <w:r w:rsidRPr="00BB1E84">
        <w:rPr>
          <w:rFonts w:cs="Arial"/>
          <w:i/>
        </w:rPr>
        <w:t>Layetteville</w:t>
      </w:r>
      <w:r w:rsidRPr="00BB1E84">
        <w:rPr>
          <w:rFonts w:cs="Arial"/>
          <w:i/>
          <w:lang w:val="sr-Latn-CS"/>
        </w:rPr>
        <w:t xml:space="preserve"> </w:t>
      </w:r>
      <w:r w:rsidRPr="00BB1E84">
        <w:rPr>
          <w:rFonts w:cs="Arial"/>
          <w:i/>
        </w:rPr>
        <w:t>i</w:t>
      </w:r>
      <w:r w:rsidRPr="00BB1E84">
        <w:rPr>
          <w:rFonts w:cs="Arial"/>
          <w:i/>
          <w:lang w:val="sr-Latn-CS"/>
        </w:rPr>
        <w:t>-</w:t>
      </w:r>
      <w:r w:rsidRPr="00BB1E84">
        <w:rPr>
          <w:rFonts w:cs="Arial"/>
          <w:i/>
        </w:rPr>
        <w:t>APP</w:t>
      </w:r>
      <w:r w:rsidRPr="00BB1E84">
        <w:rPr>
          <w:rFonts w:cs="Arial"/>
          <w:i/>
          <w:lang w:val="sr-Latn-CS"/>
        </w:rPr>
        <w:t xml:space="preserve"> </w:t>
      </w:r>
      <w:r w:rsidRPr="00BB1E84">
        <w:rPr>
          <w:rStyle w:val="tlid-translation"/>
          <w:rFonts w:cs="Arial"/>
          <w:lang w:val="sr-Latn-CS"/>
        </w:rPr>
        <w:t xml:space="preserve">програм током 2010. године биће смањен” је циљ, а не задатак. Циљ може имати неколико задатака који прецизније описују шта подразумева извршење циља. Тако би додавање циљне вредности донело следеће за постизање тог циља: „Проценат адолесценткиња које затрудне међу девојкама које су уписане у програм </w:t>
      </w:r>
      <w:r w:rsidRPr="00BB1E84">
        <w:rPr>
          <w:rFonts w:cs="Arial"/>
          <w:i/>
        </w:rPr>
        <w:t>Layetteville</w:t>
      </w:r>
      <w:r w:rsidRPr="00BB1E84">
        <w:rPr>
          <w:rFonts w:cs="Arial"/>
          <w:i/>
          <w:lang w:val="sr-Latn-CS"/>
        </w:rPr>
        <w:t xml:space="preserve"> </w:t>
      </w:r>
      <w:r w:rsidRPr="00BB1E84">
        <w:rPr>
          <w:rFonts w:cs="Arial"/>
          <w:i/>
        </w:rPr>
        <w:t>i</w:t>
      </w:r>
      <w:r w:rsidRPr="00BB1E84">
        <w:rPr>
          <w:rFonts w:cs="Arial"/>
          <w:i/>
          <w:lang w:val="sr-Latn-CS"/>
        </w:rPr>
        <w:t>-</w:t>
      </w:r>
      <w:r w:rsidRPr="00BB1E84">
        <w:rPr>
          <w:rFonts w:cs="Arial"/>
          <w:i/>
        </w:rPr>
        <w:t>APP</w:t>
      </w:r>
      <w:r w:rsidRPr="00BB1E84">
        <w:rPr>
          <w:rFonts w:cs="Arial"/>
          <w:i/>
          <w:lang w:val="sr-Latn-CS"/>
        </w:rPr>
        <w:t xml:space="preserve"> </w:t>
      </w:r>
      <w:r w:rsidRPr="00BB1E84">
        <w:rPr>
          <w:rFonts w:cs="Arial"/>
          <w:i/>
        </w:rPr>
        <w:t>Program</w:t>
      </w:r>
      <w:r w:rsidRPr="00BB1E84">
        <w:rPr>
          <w:rFonts w:cs="Arial"/>
          <w:i/>
          <w:lang w:val="sr-Latn-CS"/>
        </w:rPr>
        <w:t xml:space="preserve"> </w:t>
      </w:r>
      <w:r w:rsidRPr="00BB1E84">
        <w:rPr>
          <w:rStyle w:val="tlid-translation"/>
          <w:rFonts w:cs="Arial"/>
          <w:lang w:val="sr-Latn-CS"/>
        </w:rPr>
        <w:t>током 2010. године биће 8%.“ Вредност од „8%“ мерљиво је и квантификује смањење.</w:t>
      </w:r>
    </w:p>
    <w:p w:rsidR="00BB1E84" w:rsidRPr="00BB1E84" w:rsidRDefault="00BB1E84" w:rsidP="00BB1E84">
      <w:pPr>
        <w:rPr>
          <w:rFonts w:cs="Arial"/>
          <w:lang w:val="sr-Latn-CS"/>
        </w:rPr>
      </w:pPr>
      <w:r w:rsidRPr="00BB1E84">
        <w:rPr>
          <w:rStyle w:val="tlid-translation"/>
          <w:rFonts w:cs="Arial"/>
          <w:lang w:val="sr-Latn-CS"/>
        </w:rPr>
        <w:t>Временски оквир који се користи за извршење задатака треба да буде кратак и да се задаци остваре док траје програм. Задаци директних и могућих услуга се обично постављају за извршење у временском оквиру од 1 до 2 године. Овај временски оквир је у супротности са оним</w:t>
      </w:r>
      <w:r w:rsidR="00F23CA5">
        <w:rPr>
          <w:rStyle w:val="tlid-translation"/>
          <w:rFonts w:cs="Arial"/>
          <w:lang w:val="sr-Latn-CS"/>
        </w:rPr>
        <w:t xml:space="preserve"> за задатке популационих услуга</w:t>
      </w:r>
      <w:r w:rsidRPr="00BB1E84">
        <w:rPr>
          <w:rStyle w:val="tlid-translation"/>
          <w:rFonts w:cs="Arial"/>
          <w:lang w:val="sr-Latn-CS"/>
        </w:rPr>
        <w:t xml:space="preserve"> и они имају петогодишњи или десетогодишњи оквир који је усклађен са програмом “Национални циљеви здравих људи </w:t>
      </w:r>
      <w:r w:rsidRPr="00BB1E84">
        <w:rPr>
          <w:rStyle w:val="tlid-translation"/>
          <w:rFonts w:cs="Arial"/>
          <w:i/>
          <w:lang w:val="sr-Latn-CS"/>
        </w:rPr>
        <w:t>(</w:t>
      </w:r>
      <w:r w:rsidRPr="00BB1E84">
        <w:rPr>
          <w:rFonts w:cs="Arial"/>
          <w:i/>
        </w:rPr>
        <w:t>the</w:t>
      </w:r>
      <w:r w:rsidRPr="00BB1E84">
        <w:rPr>
          <w:rFonts w:cs="Arial"/>
          <w:i/>
          <w:lang w:val="sr-Latn-CS"/>
        </w:rPr>
        <w:t xml:space="preserve"> </w:t>
      </w:r>
      <w:r w:rsidRPr="00BB1E84">
        <w:rPr>
          <w:rFonts w:cs="Arial"/>
          <w:i/>
        </w:rPr>
        <w:t>national</w:t>
      </w:r>
      <w:r w:rsidRPr="00BB1E84">
        <w:rPr>
          <w:rFonts w:cs="Arial"/>
          <w:i/>
          <w:lang w:val="sr-Latn-CS"/>
        </w:rPr>
        <w:t xml:space="preserve"> </w:t>
      </w:r>
      <w:r w:rsidRPr="00BB1E84">
        <w:rPr>
          <w:rFonts w:cs="Arial"/>
          <w:i/>
        </w:rPr>
        <w:t>Healthy</w:t>
      </w:r>
      <w:r w:rsidRPr="00BB1E84">
        <w:rPr>
          <w:rFonts w:cs="Arial"/>
          <w:i/>
          <w:lang w:val="sr-Latn-CS"/>
        </w:rPr>
        <w:t xml:space="preserve"> </w:t>
      </w:r>
      <w:r w:rsidRPr="00BB1E84">
        <w:rPr>
          <w:rFonts w:cs="Arial"/>
          <w:i/>
        </w:rPr>
        <w:t>People</w:t>
      </w:r>
      <w:r w:rsidRPr="00BB1E84">
        <w:rPr>
          <w:rFonts w:cs="Arial"/>
          <w:i/>
          <w:lang w:val="sr-Latn-CS"/>
        </w:rPr>
        <w:t xml:space="preserve"> </w:t>
      </w:r>
      <w:r w:rsidRPr="00BB1E84">
        <w:rPr>
          <w:rFonts w:cs="Arial"/>
          <w:i/>
        </w:rPr>
        <w:t>targets</w:t>
      </w:r>
      <w:r w:rsidRPr="00BB1E84">
        <w:rPr>
          <w:rFonts w:cs="Arial"/>
          <w:lang w:val="sr-Latn-CS"/>
        </w:rPr>
        <w:t>)“</w:t>
      </w:r>
      <w:r w:rsidRPr="00BB1E84">
        <w:rPr>
          <w:rStyle w:val="tlid-translation"/>
          <w:rFonts w:cs="Arial"/>
          <w:lang w:val="sr-Latn-CS"/>
        </w:rPr>
        <w:t xml:space="preserve"> постављеним за одређену деценију.</w:t>
      </w:r>
    </w:p>
    <w:p w:rsidR="0065778D" w:rsidRDefault="0065778D" w:rsidP="0065778D">
      <w:pPr>
        <w:rPr>
          <w:rStyle w:val="tlid-translation"/>
          <w:b/>
        </w:rPr>
      </w:pPr>
      <w:bookmarkStart w:id="13" w:name="_Toc2347375"/>
      <w:bookmarkStart w:id="14" w:name="_Toc4073425"/>
    </w:p>
    <w:p w:rsidR="00BB1E84" w:rsidRPr="0065778D" w:rsidRDefault="00BB1E84" w:rsidP="0065778D">
      <w:pPr>
        <w:rPr>
          <w:b/>
          <w:lang w:val="sr-Latn-CS"/>
        </w:rPr>
      </w:pPr>
      <w:r w:rsidRPr="0065778D">
        <w:rPr>
          <w:rStyle w:val="tlid-translation"/>
          <w:b/>
          <w:lang w:val="sr-Latn-CS"/>
        </w:rPr>
        <w:t>Задаци процеса</w:t>
      </w:r>
      <w:r w:rsidRPr="0065778D">
        <w:rPr>
          <w:b/>
          <w:lang w:val="sr-Latn-CS"/>
        </w:rPr>
        <w:t xml:space="preserve">: </w:t>
      </w:r>
      <w:r w:rsidRPr="0065778D">
        <w:rPr>
          <w:b/>
        </w:rPr>
        <w:t>TAAPS</w:t>
      </w:r>
      <w:bookmarkEnd w:id="13"/>
      <w:bookmarkEnd w:id="14"/>
    </w:p>
    <w:p w:rsidR="00BB1E84" w:rsidRPr="00BB1E84" w:rsidRDefault="00BB1E84" w:rsidP="00A432F9">
      <w:pPr>
        <w:rPr>
          <w:rStyle w:val="tlid-translation"/>
          <w:rFonts w:cs="Arial"/>
          <w:lang w:val="sr-Latn-CS"/>
        </w:rPr>
      </w:pPr>
      <w:r w:rsidRPr="00BB1E84">
        <w:rPr>
          <w:rStyle w:val="tlid-translation"/>
          <w:rFonts w:cs="Arial"/>
          <w:lang w:val="sr-Latn-CS"/>
        </w:rPr>
        <w:t>Компоненте теорије процеса у теорији програма - а нарочито план организације и план коришћења услуга - пружају оквир за формулисање задатака процеса (</w:t>
      </w:r>
      <w:r w:rsidRPr="00BB1E84">
        <w:rPr>
          <w:rStyle w:val="tlid-translation"/>
          <w:rFonts w:cs="Arial"/>
          <w:b/>
          <w:lang w:val="sr-Latn-CS"/>
        </w:rPr>
        <w:t>Слика 7-1</w:t>
      </w:r>
      <w:r w:rsidRPr="00BB1E84">
        <w:rPr>
          <w:rStyle w:val="tlid-translation"/>
          <w:rFonts w:cs="Arial"/>
          <w:lang w:val="sr-Latn-CS"/>
        </w:rPr>
        <w:t>). Задаци процеса обједињују суштину теорије процеса која описује како се програм изводи, фокусирајући се на активности особља програма или учесника у програму. Задаци процеса треба да имају следеће елементе: временски оквир, активности које је извршило особље / учесници програма (</w:t>
      </w:r>
      <w:r w:rsidRPr="00BB1E84">
        <w:rPr>
          <w:rFonts w:cs="Arial"/>
          <w:b/>
          <w:bCs/>
          <w:i/>
          <w:color w:val="020202"/>
        </w:rPr>
        <w:t>TAAPS</w:t>
      </w:r>
      <w:r w:rsidRPr="00BB1E84">
        <w:rPr>
          <w:rStyle w:val="tlid-translation"/>
          <w:rFonts w:cs="Arial"/>
          <w:lang w:val="sr-Latn-CS"/>
        </w:rPr>
        <w:t xml:space="preserve">). Задаци </w:t>
      </w:r>
      <w:r w:rsidRPr="00BB1E84">
        <w:rPr>
          <w:rFonts w:cs="Arial"/>
          <w:bCs/>
          <w:i/>
          <w:color w:val="020202"/>
        </w:rPr>
        <w:t>TAAPS</w:t>
      </w:r>
      <w:r w:rsidRPr="00BB1E84">
        <w:rPr>
          <w:rStyle w:val="tlid-translation"/>
          <w:rFonts w:cs="Arial"/>
          <w:lang w:val="sr-Latn-CS"/>
        </w:rPr>
        <w:t>-а могу бити написани у општем формату за писање задатака; задаци процеса би тада гласили “до када, које ће особље урадити шта, у којој мери” (</w:t>
      </w:r>
      <w:r w:rsidRPr="00BB1E84">
        <w:rPr>
          <w:rStyle w:val="tlid-translation"/>
          <w:rFonts w:cs="Arial"/>
          <w:b/>
          <w:lang w:val="sr-Latn-CS"/>
        </w:rPr>
        <w:t>Табела 7-1</w:t>
      </w:r>
      <w:r w:rsidRPr="00BB1E84">
        <w:rPr>
          <w:rStyle w:val="tlid-translation"/>
          <w:rFonts w:cs="Arial"/>
          <w:lang w:val="sr-Latn-CS"/>
        </w:rPr>
        <w:t>).</w:t>
      </w:r>
    </w:p>
    <w:p w:rsidR="00BB1E84" w:rsidRPr="00BB1E84" w:rsidRDefault="00BB1E84" w:rsidP="00BB1E84">
      <w:pPr>
        <w:rPr>
          <w:rStyle w:val="tlid-translation"/>
          <w:rFonts w:cs="Arial"/>
          <w:lang w:val="sr-Latn-CS"/>
        </w:rPr>
      </w:pPr>
      <w:r w:rsidRPr="00BB1E84">
        <w:rPr>
          <w:rStyle w:val="tlid-translation"/>
          <w:rFonts w:cs="Arial"/>
          <w:lang w:val="sr-Latn-CS"/>
        </w:rPr>
        <w:t xml:space="preserve">Задаци </w:t>
      </w:r>
      <w:r w:rsidRPr="00BB1E84">
        <w:rPr>
          <w:rFonts w:cs="Arial"/>
          <w:bCs/>
          <w:i/>
          <w:color w:val="020202"/>
        </w:rPr>
        <w:t>TAAPS</w:t>
      </w:r>
      <w:r w:rsidRPr="00BB1E84">
        <w:rPr>
          <w:rStyle w:val="tlid-translation"/>
          <w:rFonts w:cs="Arial"/>
          <w:lang w:val="sr-Latn-CS"/>
        </w:rPr>
        <w:t>-а су усредсређени на активности особља програма или на активности учесника који директно не изазивају ефекат. Организациони план и план коришћења услуга пружају увид у оно што треба да буде укључено у сваки задатак процеса, посебно за део „уради шта“. Део "у којој мери" ће се одредити на основу искуства из прошлости са способностима особља и са количином посла који треба обавити у одређеном временском оквиру. Могу се идентификовати задаци који се односе на капацитет инфраструктуре, што се обично ради у смислу квалификација особља. Задаци везани за капацитет програма најчешће се односи на задатке у вези са организационим планом.</w:t>
      </w:r>
    </w:p>
    <w:p w:rsidR="00BB1E84" w:rsidRDefault="0065778D" w:rsidP="00BB1E84">
      <w:pPr>
        <w:spacing w:after="200" w:line="276" w:lineRule="auto"/>
        <w:rPr>
          <w:rFonts w:eastAsiaTheme="minorEastAsia" w:cs="Arial"/>
          <w:i/>
          <w:color w:val="auto"/>
          <w:lang w:eastAsia="sr-Latn-CS"/>
        </w:rPr>
      </w:pPr>
      <w:r>
        <w:rPr>
          <w:rFonts w:eastAsiaTheme="minorEastAsia" w:cs="Arial"/>
          <w:color w:val="auto"/>
          <w:lang w:eastAsia="sr-Latn-CS"/>
        </w:rPr>
        <w:tab/>
      </w:r>
      <w:r w:rsidR="00BB1E84" w:rsidRPr="00BB1E84">
        <w:rPr>
          <w:rFonts w:eastAsiaTheme="minorEastAsia" w:cs="Arial"/>
          <w:color w:val="auto"/>
          <w:lang w:val="sr-Latn-CS" w:eastAsia="sr-Latn-CS"/>
        </w:rPr>
        <w:t xml:space="preserve">Према томе, задатак процеса би могао бити: „До 6. месеца, 100% особља програма ће учествовати у 90% тренинга о томе како користити модуле здравственог образовања који се користе у </w:t>
      </w:r>
      <w:r w:rsidR="00BB1E84" w:rsidRPr="00BB1E84">
        <w:rPr>
          <w:rFonts w:eastAsiaTheme="minorEastAsia" w:cs="Arial"/>
          <w:i/>
          <w:color w:val="auto"/>
          <w:lang w:val="sr-Latn-CS" w:eastAsia="sr-Latn-CS"/>
        </w:rPr>
        <w:t>Layetteville’s i-APP Program.”</w:t>
      </w:r>
    </w:p>
    <w:p w:rsidR="00042C7F" w:rsidRDefault="00042C7F" w:rsidP="00BB1E84">
      <w:pPr>
        <w:spacing w:after="200" w:line="276" w:lineRule="auto"/>
        <w:rPr>
          <w:rFonts w:eastAsiaTheme="minorEastAsia" w:cs="Arial"/>
          <w:i/>
          <w:color w:val="auto"/>
          <w:lang w:eastAsia="sr-Latn-CS"/>
        </w:rPr>
      </w:pPr>
    </w:p>
    <w:p w:rsidR="00042C7F" w:rsidRDefault="00042C7F" w:rsidP="00BB1E84">
      <w:pPr>
        <w:spacing w:after="200" w:line="276" w:lineRule="auto"/>
        <w:rPr>
          <w:rFonts w:eastAsiaTheme="minorEastAsia" w:cs="Arial"/>
          <w:i/>
          <w:color w:val="auto"/>
          <w:lang w:eastAsia="sr-Latn-CS"/>
        </w:rPr>
      </w:pPr>
    </w:p>
    <w:p w:rsidR="00042C7F" w:rsidRDefault="00042C7F" w:rsidP="00BB1E84">
      <w:pPr>
        <w:spacing w:after="200" w:line="276" w:lineRule="auto"/>
        <w:rPr>
          <w:rFonts w:eastAsiaTheme="minorEastAsia" w:cs="Arial"/>
          <w:i/>
          <w:color w:val="auto"/>
          <w:lang w:eastAsia="sr-Latn-CS"/>
        </w:rPr>
      </w:pPr>
    </w:p>
    <w:p w:rsidR="00042C7F" w:rsidRDefault="00042C7F" w:rsidP="00BB1E84">
      <w:pPr>
        <w:spacing w:after="200" w:line="276" w:lineRule="auto"/>
        <w:rPr>
          <w:rFonts w:eastAsiaTheme="minorEastAsia" w:cs="Arial"/>
          <w:i/>
          <w:color w:val="auto"/>
          <w:lang w:eastAsia="sr-Latn-CS"/>
        </w:rPr>
      </w:pPr>
    </w:p>
    <w:p w:rsidR="00042C7F" w:rsidRPr="00042C7F" w:rsidRDefault="00042C7F" w:rsidP="00BB1E84">
      <w:pPr>
        <w:spacing w:after="200" w:line="276" w:lineRule="auto"/>
        <w:rPr>
          <w:rFonts w:eastAsiaTheme="minorEastAsia" w:cs="Arial"/>
          <w:color w:val="auto"/>
          <w:lang w:eastAsia="sr-Latn-CS"/>
        </w:rPr>
      </w:pPr>
    </w:p>
    <w:tbl>
      <w:tblPr>
        <w:tblStyle w:val="TableGrid"/>
        <w:tblW w:w="10598" w:type="dxa"/>
        <w:tblLook w:val="04A0"/>
      </w:tblPr>
      <w:tblGrid>
        <w:gridCol w:w="10598"/>
      </w:tblGrid>
      <w:tr w:rsidR="00042C7F" w:rsidTr="004D7D31">
        <w:trPr>
          <w:trHeight w:val="7784"/>
        </w:trPr>
        <w:tc>
          <w:tcPr>
            <w:tcW w:w="10598" w:type="dxa"/>
            <w:tcBorders>
              <w:top w:val="nil"/>
              <w:left w:val="nil"/>
              <w:bottom w:val="nil"/>
              <w:right w:val="nil"/>
            </w:tcBorders>
          </w:tcPr>
          <w:p w:rsidR="00042C7F" w:rsidRPr="00BB1E84" w:rsidRDefault="0036280B" w:rsidP="00042C7F">
            <w:pPr>
              <w:spacing w:before="0" w:after="200" w:line="276" w:lineRule="auto"/>
              <w:rPr>
                <w:rFonts w:eastAsiaTheme="minorEastAsia" w:cs="Arial"/>
                <w:color w:val="auto"/>
                <w:lang w:val="sr-Latn-CS" w:eastAsia="sr-Latn-CS"/>
              </w:rPr>
            </w:pPr>
            <w:r w:rsidRPr="0036280B">
              <w:rPr>
                <w:rFonts w:eastAsiaTheme="minorEastAsia" w:cs="Arial"/>
                <w:b/>
                <w:noProof/>
                <w:color w:val="auto"/>
              </w:rPr>
              <w:lastRenderedPageBreak/>
              <w:pict>
                <v:roundrect id="_x0000_s1144" style="position:absolute;left:0;text-align:left;margin-left:38.05pt;margin-top:22.25pt;width:94.55pt;height:149.95pt;z-index:251741184" arcsize="10923f" fillcolor="#bfbfbf [2412]" strokecolor="white [3212]" strokeweight="2.5pt">
                  <v:shadow color="#868686"/>
                  <v:textbox style="mso-next-textbox:#_x0000_s1144">
                    <w:txbxContent>
                      <w:p w:rsidR="00C54CB4" w:rsidRDefault="00C54CB4" w:rsidP="00042C7F">
                        <w:pPr>
                          <w:jc w:val="center"/>
                          <w:rPr>
                            <w:rFonts w:ascii="Times New Roman" w:hAnsi="Times New Roman"/>
                            <w:sz w:val="24"/>
                            <w:szCs w:val="24"/>
                          </w:rPr>
                        </w:pPr>
                      </w:p>
                      <w:p w:rsidR="00503628" w:rsidRDefault="00503628" w:rsidP="00042C7F">
                        <w:pPr>
                          <w:jc w:val="center"/>
                          <w:rPr>
                            <w:rFonts w:ascii="Times New Roman" w:hAnsi="Times New Roman"/>
                            <w:sz w:val="24"/>
                            <w:szCs w:val="24"/>
                          </w:rPr>
                        </w:pPr>
                      </w:p>
                      <w:p w:rsidR="00C54CB4" w:rsidRPr="001E495B" w:rsidRDefault="00C54CB4" w:rsidP="00042C7F">
                        <w:pPr>
                          <w:jc w:val="center"/>
                          <w:rPr>
                            <w:rFonts w:ascii="Times New Roman" w:hAnsi="Times New Roman"/>
                            <w:sz w:val="24"/>
                            <w:szCs w:val="24"/>
                          </w:rPr>
                        </w:pPr>
                        <w:r w:rsidRPr="001E495B">
                          <w:rPr>
                            <w:rFonts w:ascii="Times New Roman" w:hAnsi="Times New Roman"/>
                            <w:sz w:val="24"/>
                            <w:szCs w:val="24"/>
                          </w:rPr>
                          <w:t>Основа за планирање и размишљање</w:t>
                        </w:r>
                      </w:p>
                    </w:txbxContent>
                  </v:textbox>
                </v:roundrect>
              </w:pict>
            </w:r>
          </w:p>
          <w:p w:rsidR="00042C7F" w:rsidRPr="00BB1E84" w:rsidRDefault="0036280B" w:rsidP="00042C7F">
            <w:pPr>
              <w:spacing w:before="0" w:after="200" w:line="276" w:lineRule="auto"/>
              <w:rPr>
                <w:rFonts w:eastAsiaTheme="minorEastAsia" w:cs="Arial"/>
                <w:color w:val="auto"/>
                <w:lang w:val="sr-Latn-CS" w:eastAsia="sr-Latn-CS"/>
              </w:rPr>
            </w:pPr>
            <w:r w:rsidRPr="0036280B">
              <w:rPr>
                <w:rFonts w:eastAsiaTheme="minorEastAsia" w:cs="Arial"/>
                <w:b/>
                <w:noProof/>
                <w:color w:val="auto"/>
              </w:rPr>
              <w:pict>
                <v:shapetype id="_x0000_t32" coordsize="21600,21600" o:spt="32" o:oned="t" path="m,l21600,21600e" filled="f">
                  <v:path arrowok="t" fillok="f" o:connecttype="none"/>
                  <o:lock v:ext="edit" shapetype="t"/>
                </v:shapetype>
                <v:shape id="_x0000_s1143" type="#_x0000_t32" style="position:absolute;left:0;text-align:left;margin-left:123.8pt;margin-top:3.75pt;width:203.5pt;height:.05pt;z-index:251740160" o:connectortype="straight" strokeweight=".25pt">
                  <v:stroke dashstyle="dash"/>
                </v:shape>
              </w:pict>
            </w:r>
            <w:r w:rsidRPr="0036280B">
              <w:rPr>
                <w:rFonts w:eastAsiaTheme="minorEastAsia" w:cs="Arial"/>
                <w:b/>
                <w:noProof/>
                <w:color w:val="auto"/>
              </w:rPr>
              <w:pict>
                <v:shape id="_x0000_s1142" type="#_x0000_t32" style="position:absolute;left:0;text-align:left;margin-left:327.15pt;margin-top:3.75pt;width:.15pt;height:128.9pt;z-index:251739136" o:connectortype="straight" strokeweight=".25pt">
                  <v:stroke dashstyle="dash"/>
                </v:shape>
              </w:pict>
            </w:r>
            <w:r w:rsidRPr="0036280B">
              <w:rPr>
                <w:rFonts w:eastAsiaTheme="minorEastAsia" w:cs="Arial"/>
                <w:b/>
                <w:noProof/>
                <w:color w:val="auto"/>
              </w:rPr>
              <w:pict>
                <v:roundrect id="_x0000_s1145" style="position:absolute;left:0;text-align:left;margin-left:184.55pt;margin-top:19.4pt;width:93.3pt;height:40.05pt;z-index:251742208" arcsize="10923f" fillcolor="#bfbfbf [2412]" strokecolor="white [3212]" strokeweight="2.5pt">
                  <v:shadow color="#868686"/>
                  <v:textbox style="mso-next-textbox:#_x0000_s1145">
                    <w:txbxContent>
                      <w:p w:rsidR="00C54CB4" w:rsidRPr="001E495B" w:rsidRDefault="00C54CB4" w:rsidP="00042C7F">
                        <w:pPr>
                          <w:jc w:val="center"/>
                        </w:pPr>
                        <w:r>
                          <w:t>Теорија програма</w:t>
                        </w:r>
                      </w:p>
                    </w:txbxContent>
                  </v:textbox>
                </v:roundrect>
              </w:pict>
            </w:r>
          </w:p>
          <w:p w:rsidR="00042C7F" w:rsidRPr="00BB1E84" w:rsidRDefault="00042C7F" w:rsidP="00042C7F">
            <w:pPr>
              <w:rPr>
                <w:rFonts w:eastAsiaTheme="minorEastAsia" w:cs="Arial"/>
                <w:b/>
                <w:color w:val="auto"/>
                <w:highlight w:val="yellow"/>
                <w:lang w:val="sr-Latn-CS" w:eastAsia="sr-Latn-CS"/>
              </w:rPr>
            </w:pPr>
          </w:p>
          <w:p w:rsidR="00042C7F" w:rsidRPr="00BB1E84" w:rsidRDefault="00042C7F" w:rsidP="00042C7F">
            <w:pPr>
              <w:rPr>
                <w:rFonts w:eastAsiaTheme="minorEastAsia" w:cs="Arial"/>
                <w:b/>
                <w:color w:val="auto"/>
                <w:highlight w:val="yellow"/>
                <w:lang w:val="sr-Latn-CS" w:eastAsia="sr-Latn-CS"/>
              </w:rPr>
            </w:pPr>
          </w:p>
          <w:p w:rsidR="00042C7F" w:rsidRPr="00BB1E84" w:rsidRDefault="0036280B" w:rsidP="00042C7F">
            <w:pPr>
              <w:rPr>
                <w:rFonts w:eastAsiaTheme="minorEastAsia" w:cs="Arial"/>
                <w:b/>
                <w:color w:val="auto"/>
                <w:highlight w:val="yellow"/>
                <w:lang w:val="sr-Latn-CS" w:eastAsia="sr-Latn-CS"/>
              </w:rPr>
            </w:pPr>
            <w:r w:rsidRPr="0036280B">
              <w:rPr>
                <w:rFonts w:eastAsiaTheme="minorEastAsia" w:cs="Arial"/>
                <w:b/>
                <w:noProof/>
                <w:color w:val="auto"/>
              </w:rPr>
              <w:pict>
                <v:shape id="_x0000_s1146" type="#_x0000_t32" style="position:absolute;left:0;text-align:left;margin-left:284.7pt;margin-top:13.2pt;width:0;height:13.15pt;z-index:251743232" o:connectortype="straight"/>
              </w:pict>
            </w:r>
            <w:r w:rsidRPr="0036280B">
              <w:rPr>
                <w:rFonts w:eastAsiaTheme="minorEastAsia" w:cs="Arial"/>
                <w:b/>
                <w:noProof/>
                <w:color w:val="auto"/>
              </w:rPr>
              <w:pict>
                <v:shape id="_x0000_s1147" type="#_x0000_t32" style="position:absolute;left:0;text-align:left;margin-left:177.05pt;margin-top:13.2pt;width:0;height:13.15pt;z-index:251744256" o:connectortype="straight"/>
              </w:pict>
            </w:r>
            <w:r w:rsidRPr="0036280B">
              <w:rPr>
                <w:rFonts w:eastAsiaTheme="minorEastAsia" w:cs="Arial"/>
                <w:b/>
                <w:noProof/>
                <w:color w:val="auto"/>
              </w:rPr>
              <w:pict>
                <v:shape id="_x0000_s1148" type="#_x0000_t32" style="position:absolute;left:0;text-align:left;margin-left:230.25pt;margin-top:13.2pt;width:54.45pt;height:0;z-index:251745280" o:connectortype="straight"/>
              </w:pict>
            </w:r>
            <w:r w:rsidRPr="0036280B">
              <w:rPr>
                <w:rFonts w:eastAsiaTheme="minorEastAsia" w:cs="Arial"/>
                <w:b/>
                <w:noProof/>
                <w:color w:val="auto"/>
              </w:rPr>
              <w:pict>
                <v:shape id="_x0000_s1149" type="#_x0000_t32" style="position:absolute;left:0;text-align:left;margin-left:177.05pt;margin-top:13.2pt;width:53.2pt;height:0;flip:x;z-index:251746304" o:connectortype="straight"/>
              </w:pict>
            </w:r>
            <w:r w:rsidRPr="0036280B">
              <w:rPr>
                <w:rFonts w:eastAsiaTheme="minorEastAsia" w:cs="Arial"/>
                <w:b/>
                <w:noProof/>
                <w:color w:val="auto"/>
              </w:rPr>
              <w:pict>
                <v:shape id="_x0000_s1150" type="#_x0000_t32" style="position:absolute;left:0;text-align:left;margin-left:230.25pt;margin-top:4.45pt;width:0;height:8.75pt;z-index:251747328" o:connectortype="straight"/>
              </w:pict>
            </w:r>
          </w:p>
          <w:p w:rsidR="00042C7F" w:rsidRPr="00BB1E84" w:rsidRDefault="0036280B" w:rsidP="00042C7F">
            <w:pPr>
              <w:rPr>
                <w:rFonts w:eastAsiaTheme="minorEastAsia" w:cs="Arial"/>
                <w:b/>
                <w:color w:val="auto"/>
                <w:highlight w:val="yellow"/>
                <w:lang w:val="sr-Latn-CS" w:eastAsia="sr-Latn-CS"/>
              </w:rPr>
            </w:pPr>
            <w:r w:rsidRPr="0036280B">
              <w:rPr>
                <w:rFonts w:eastAsiaTheme="minorEastAsia" w:cs="Arial"/>
                <w:b/>
                <w:noProof/>
                <w:color w:val="auto"/>
              </w:rPr>
              <w:pict>
                <v:roundrect id="_x0000_s1151" style="position:absolute;left:0;text-align:left;margin-left:255.2pt;margin-top:9.7pt;width:67.1pt;height:42pt;z-index:251748352" arcsize="10923f" fillcolor="#bfbfbf [2412]" strokecolor="white [3212]" strokeweight="2.5pt">
                  <v:shadow color="#868686"/>
                  <v:textbox style="mso-next-textbox:#_x0000_s1151">
                    <w:txbxContent>
                      <w:p w:rsidR="00C54CB4" w:rsidRPr="009D07A7" w:rsidRDefault="00C54CB4" w:rsidP="00042C7F">
                        <w:pPr>
                          <w:jc w:val="center"/>
                        </w:pPr>
                        <w:r>
                          <w:t>Теорија ефекта</w:t>
                        </w:r>
                      </w:p>
                    </w:txbxContent>
                  </v:textbox>
                </v:roundrect>
              </w:pict>
            </w:r>
            <w:r w:rsidRPr="0036280B">
              <w:rPr>
                <w:rFonts w:eastAsiaTheme="minorEastAsia" w:cs="Arial"/>
                <w:b/>
                <w:noProof/>
                <w:color w:val="auto"/>
              </w:rPr>
              <w:pict>
                <v:roundrect id="_x0000_s1152" style="position:absolute;left:0;text-align:left;margin-left:145.75pt;margin-top:9.7pt;width:64.45pt;height:40.05pt;z-index:251749376" arcsize="10923f" fillcolor="#bfbfbf [2412]" strokecolor="white [3212]" strokeweight="2.5pt">
                  <v:shadow color="#868686"/>
                  <v:textbox style="mso-next-textbox:#_x0000_s1152">
                    <w:txbxContent>
                      <w:p w:rsidR="00C54CB4" w:rsidRPr="009D07A7" w:rsidRDefault="00C54CB4" w:rsidP="00042C7F">
                        <w:pPr>
                          <w:jc w:val="center"/>
                        </w:pPr>
                        <w:r>
                          <w:t>Теорија процеса</w:t>
                        </w:r>
                      </w:p>
                    </w:txbxContent>
                  </v:textbox>
                </v:roundrect>
              </w:pict>
            </w:r>
          </w:p>
          <w:p w:rsidR="00042C7F" w:rsidRPr="00BB1E84" w:rsidRDefault="00042C7F" w:rsidP="00042C7F">
            <w:pPr>
              <w:rPr>
                <w:rFonts w:eastAsiaTheme="minorEastAsia" w:cs="Arial"/>
                <w:b/>
                <w:color w:val="auto"/>
                <w:highlight w:val="yellow"/>
                <w:lang w:val="sr-Latn-CS" w:eastAsia="sr-Latn-CS"/>
              </w:rPr>
            </w:pPr>
          </w:p>
          <w:p w:rsidR="00042C7F" w:rsidRPr="00042C7F" w:rsidRDefault="0036280B" w:rsidP="00042C7F">
            <w:pPr>
              <w:tabs>
                <w:tab w:val="left" w:pos="576"/>
              </w:tabs>
              <w:rPr>
                <w:rFonts w:eastAsiaTheme="minorEastAsia" w:cs="Arial"/>
                <w:b/>
                <w:color w:val="auto"/>
                <w:lang w:val="sr-Latn-CS" w:eastAsia="sr-Latn-CS"/>
              </w:rPr>
            </w:pPr>
            <w:r>
              <w:rPr>
                <w:rFonts w:eastAsiaTheme="minorEastAsia" w:cs="Arial"/>
                <w:b/>
                <w:noProof/>
                <w:color w:val="auto"/>
                <w:lang w:val="en-US"/>
              </w:rPr>
              <w:pict>
                <v:shape id="_x0000_s1185" type="#_x0000_t32" style="position:absolute;left:0;text-align:left;margin-left:284.7pt;margin-top:16.7pt;width:0;height:58.1pt;z-index:251781120" o:connectortype="straight">
                  <v:stroke endarrow="block"/>
                </v:shape>
              </w:pict>
            </w:r>
            <w:r w:rsidRPr="0036280B">
              <w:rPr>
                <w:rFonts w:eastAsiaTheme="minorEastAsia" w:cs="Arial"/>
                <w:b/>
                <w:noProof/>
                <w:color w:val="auto"/>
              </w:rPr>
              <w:pict>
                <v:shape id="_x0000_s1154" type="#_x0000_t32" style="position:absolute;left:0;text-align:left;margin-left:177.05pt;margin-top:12.1pt;width:0;height:11.2pt;z-index:251751424" o:connectortype="straight"/>
              </w:pict>
            </w:r>
            <w:r w:rsidR="00042C7F" w:rsidRPr="00042C7F">
              <w:rPr>
                <w:rFonts w:eastAsiaTheme="minorEastAsia" w:cs="Arial"/>
                <w:b/>
                <w:color w:val="auto"/>
                <w:lang w:val="sr-Latn-CS" w:eastAsia="sr-Latn-CS"/>
              </w:rPr>
              <w:tab/>
            </w:r>
          </w:p>
          <w:p w:rsidR="00042C7F" w:rsidRPr="00BB1E84" w:rsidRDefault="0036280B" w:rsidP="00042C7F">
            <w:pPr>
              <w:rPr>
                <w:rFonts w:eastAsiaTheme="minorEastAsia" w:cs="Arial"/>
                <w:b/>
                <w:color w:val="auto"/>
                <w:highlight w:val="yellow"/>
                <w:lang w:val="sr-Latn-CS" w:eastAsia="sr-Latn-CS"/>
              </w:rPr>
            </w:pPr>
            <w:r w:rsidRPr="0036280B">
              <w:rPr>
                <w:rFonts w:eastAsiaTheme="minorEastAsia" w:cs="Arial"/>
                <w:b/>
                <w:noProof/>
                <w:color w:val="auto"/>
              </w:rPr>
              <w:pict>
                <v:shape id="_x0000_s1160" type="#_x0000_t32" style="position:absolute;left:0;text-align:left;margin-left:132.6pt;margin-top:10.4pt;width:194.7pt;height:.05pt;z-index:251757568" o:connectortype="straight" strokecolor="black [3213]" strokeweight="0">
                  <v:stroke dashstyle="dash"/>
                </v:shape>
              </w:pict>
            </w:r>
            <w:r w:rsidRPr="0036280B">
              <w:rPr>
                <w:rFonts w:eastAsiaTheme="minorEastAsia" w:cs="Arial"/>
                <w:b/>
                <w:noProof/>
                <w:color w:val="auto"/>
              </w:rPr>
              <w:pict>
                <v:shape id="_x0000_s1156" type="#_x0000_t32" style="position:absolute;left:0;text-align:left;margin-left:259.65pt;margin-top:3.5pt;width:0;height:60.7pt;z-index:251753472" o:connectortype="straight"/>
              </w:pict>
            </w:r>
            <w:r w:rsidRPr="0036280B">
              <w:rPr>
                <w:rFonts w:eastAsiaTheme="minorEastAsia" w:cs="Arial"/>
                <w:b/>
                <w:noProof/>
                <w:color w:val="auto"/>
              </w:rPr>
              <w:pict>
                <v:shape id="_x0000_s1157" type="#_x0000_t32" style="position:absolute;left:0;text-align:left;margin-left:177.05pt;margin-top:3.5pt;width:82.6pt;height:0;z-index:251754496" o:connectortype="straight"/>
              </w:pict>
            </w:r>
            <w:r w:rsidRPr="0036280B">
              <w:rPr>
                <w:rFonts w:eastAsiaTheme="minorEastAsia" w:cs="Arial"/>
                <w:b/>
                <w:noProof/>
                <w:color w:val="auto"/>
              </w:rPr>
              <w:pict>
                <v:shape id="_x0000_s1158" type="#_x0000_t32" style="position:absolute;left:0;text-align:left;margin-left:159.5pt;margin-top:3.5pt;width:0;height:60.7pt;z-index:251755520" o:connectortype="straight"/>
              </w:pict>
            </w:r>
            <w:r w:rsidRPr="0036280B">
              <w:rPr>
                <w:rFonts w:eastAsiaTheme="minorEastAsia" w:cs="Arial"/>
                <w:b/>
                <w:noProof/>
                <w:color w:val="auto"/>
              </w:rPr>
              <w:pict>
                <v:shape id="_x0000_s1159" type="#_x0000_t32" style="position:absolute;left:0;text-align:left;margin-left:159.5pt;margin-top:3.5pt;width:17.55pt;height:0;flip:x;z-index:251756544" o:connectortype="straight"/>
              </w:pict>
            </w:r>
          </w:p>
          <w:p w:rsidR="00042C7F" w:rsidRPr="00BB1E84" w:rsidRDefault="0036280B" w:rsidP="00042C7F">
            <w:pPr>
              <w:rPr>
                <w:rFonts w:eastAsiaTheme="minorEastAsia" w:cs="Arial"/>
                <w:b/>
                <w:color w:val="auto"/>
                <w:highlight w:val="yellow"/>
                <w:lang w:val="sr-Latn-CS" w:eastAsia="sr-Latn-CS"/>
              </w:rPr>
            </w:pPr>
            <w:r>
              <w:rPr>
                <w:rFonts w:eastAsiaTheme="minorEastAsia" w:cs="Arial"/>
                <w:b/>
                <w:noProof/>
                <w:color w:val="auto"/>
                <w:lang w:val="en-US"/>
              </w:rPr>
              <w:pict>
                <v:shape id="_x0000_s1184" type="#_x0000_t32" style="position:absolute;left:0;text-align:left;margin-left:82.3pt;margin-top:9.25pt;width:0;height:25.35pt;z-index:251780096" o:connectortype="straight">
                  <v:stroke endarrow="block"/>
                </v:shape>
              </w:pict>
            </w:r>
          </w:p>
          <w:p w:rsidR="00042C7F" w:rsidRPr="00BB1E84" w:rsidRDefault="0036280B" w:rsidP="00042C7F">
            <w:pPr>
              <w:rPr>
                <w:rFonts w:eastAsiaTheme="minorEastAsia" w:cs="Arial"/>
                <w:b/>
                <w:color w:val="auto"/>
                <w:highlight w:val="yellow"/>
                <w:lang w:val="sr-Latn-CS" w:eastAsia="sr-Latn-CS"/>
              </w:rPr>
            </w:pPr>
            <w:r w:rsidRPr="0036280B">
              <w:rPr>
                <w:rFonts w:eastAsiaTheme="minorEastAsia" w:cs="Arial"/>
                <w:b/>
                <w:noProof/>
                <w:color w:val="auto"/>
              </w:rPr>
              <w:pict>
                <v:roundrect id="_x0000_s1161" style="position:absolute;left:0;text-align:left;margin-left:9.75pt;margin-top:17.1pt;width:114.05pt;height:110.2pt;z-index:251758592" arcsize="10923f" fillcolor="#bfbfbf [2412]" strokecolor="white [3212]" strokeweight="2.5pt">
                  <v:shadow color="#868686"/>
                  <v:textbox style="mso-next-textbox:#_x0000_s1161">
                    <w:txbxContent>
                      <w:p w:rsidR="00C54CB4" w:rsidRDefault="00C54CB4" w:rsidP="00042C7F">
                        <w:pPr>
                          <w:jc w:val="center"/>
                          <w:rPr>
                            <w:rFonts w:ascii="Times New Roman" w:hAnsi="Times New Roman"/>
                            <w:sz w:val="24"/>
                            <w:szCs w:val="24"/>
                          </w:rPr>
                        </w:pPr>
                      </w:p>
                      <w:p w:rsidR="00C54CB4" w:rsidRPr="0030675C" w:rsidRDefault="00C54CB4" w:rsidP="00042C7F">
                        <w:pPr>
                          <w:jc w:val="center"/>
                          <w:rPr>
                            <w:rFonts w:ascii="Times New Roman" w:hAnsi="Times New Roman"/>
                            <w:sz w:val="24"/>
                            <w:szCs w:val="24"/>
                          </w:rPr>
                        </w:pPr>
                        <w:r w:rsidRPr="0030675C">
                          <w:rPr>
                            <w:rFonts w:ascii="Times New Roman" w:hAnsi="Times New Roman"/>
                            <w:sz w:val="24"/>
                            <w:szCs w:val="24"/>
                          </w:rPr>
                          <w:t>Реализација и имплементација програма</w:t>
                        </w:r>
                      </w:p>
                    </w:txbxContent>
                  </v:textbox>
                </v:roundrect>
              </w:pict>
            </w:r>
            <w:r w:rsidRPr="0036280B">
              <w:rPr>
                <w:rFonts w:eastAsiaTheme="minorEastAsia" w:cs="Arial"/>
                <w:b/>
                <w:noProof/>
                <w:color w:val="auto"/>
              </w:rPr>
              <w:pict>
                <v:shape id="_x0000_s1162" type="#_x0000_t32" style="position:absolute;left:0;text-align:left;margin-left:327.15pt;margin-top:17.1pt;width:0;height:96.45pt;z-index:251759616" o:connectortype="straight" strokeweight=".5pt">
                  <v:stroke dashstyle="dash"/>
                </v:shape>
              </w:pict>
            </w:r>
            <w:r w:rsidRPr="0036280B">
              <w:rPr>
                <w:rFonts w:eastAsiaTheme="minorEastAsia" w:cs="Arial"/>
                <w:b/>
                <w:noProof/>
                <w:color w:val="auto"/>
              </w:rPr>
              <w:pict>
                <v:shape id="_x0000_s1163" type="#_x0000_t32" style="position:absolute;left:0;text-align:left;margin-left:109.4pt;margin-top:17.1pt;width:217.75pt;height:0;z-index:251760640" o:connectortype="straight" strokeweight=".5pt">
                  <v:stroke dashstyle="dash"/>
                </v:shape>
              </w:pict>
            </w:r>
          </w:p>
          <w:p w:rsidR="00042C7F" w:rsidRPr="00BB1E84" w:rsidRDefault="0036280B" w:rsidP="00042C7F">
            <w:pPr>
              <w:rPr>
                <w:rFonts w:eastAsiaTheme="minorEastAsia" w:cs="Arial"/>
                <w:b/>
                <w:color w:val="auto"/>
                <w:highlight w:val="yellow"/>
                <w:lang w:val="sr-Latn-CS" w:eastAsia="sr-Latn-CS"/>
              </w:rPr>
            </w:pPr>
            <w:r w:rsidRPr="0036280B">
              <w:rPr>
                <w:rFonts w:eastAsiaTheme="minorEastAsia" w:cs="Arial"/>
                <w:b/>
                <w:noProof/>
                <w:color w:val="auto"/>
              </w:rPr>
              <w:pict>
                <v:roundrect id="_x0000_s1164" style="position:absolute;left:0;text-align:left;margin-left:230.25pt;margin-top:4.8pt;width:83.3pt;height:45.75pt;z-index:251761664" arcsize="10923f" fillcolor="#bfbfbf [2412]" strokecolor="white [3212]" strokeweight="2.5pt">
                  <v:shadow color="#868686"/>
                  <v:textbox style="mso-next-textbox:#_x0000_s1164">
                    <w:txbxContent>
                      <w:p w:rsidR="00C54CB4" w:rsidRPr="001A07E8" w:rsidRDefault="00C54CB4" w:rsidP="00042C7F">
                        <w:pPr>
                          <w:jc w:val="center"/>
                          <w:rPr>
                            <w:rFonts w:ascii="Times New Roman" w:hAnsi="Times New Roman"/>
                            <w:sz w:val="14"/>
                            <w:szCs w:val="14"/>
                          </w:rPr>
                        </w:pPr>
                        <w:r w:rsidRPr="001A07E8">
                          <w:rPr>
                            <w:rStyle w:val="tlid-translation"/>
                            <w:rFonts w:ascii="Times New Roman" w:hAnsi="Times New Roman"/>
                            <w:sz w:val="14"/>
                            <w:szCs w:val="14"/>
                          </w:rPr>
                          <w:t xml:space="preserve">План коришћења </w:t>
                        </w:r>
                        <w:proofErr w:type="gramStart"/>
                        <w:r w:rsidRPr="001A07E8">
                          <w:rPr>
                            <w:rStyle w:val="tlid-translation"/>
                            <w:rFonts w:ascii="Times New Roman" w:hAnsi="Times New Roman"/>
                            <w:sz w:val="14"/>
                            <w:szCs w:val="14"/>
                          </w:rPr>
                          <w:t>услуга</w:t>
                        </w:r>
                        <w:proofErr w:type="gramEnd"/>
                        <w:r w:rsidRPr="001A07E8">
                          <w:rPr>
                            <w:rFonts w:ascii="Times New Roman" w:hAnsi="Times New Roman"/>
                            <w:sz w:val="14"/>
                            <w:szCs w:val="14"/>
                          </w:rPr>
                          <w:br/>
                        </w:r>
                        <w:r w:rsidRPr="001A07E8">
                          <w:rPr>
                            <w:rStyle w:val="tlid-translation"/>
                            <w:rFonts w:ascii="Times New Roman" w:hAnsi="Times New Roman"/>
                            <w:sz w:val="14"/>
                            <w:szCs w:val="14"/>
                          </w:rPr>
                          <w:t>(Активност, интервенције)</w:t>
                        </w:r>
                      </w:p>
                    </w:txbxContent>
                  </v:textbox>
                </v:roundrect>
              </w:pict>
            </w:r>
            <w:r w:rsidRPr="0036280B">
              <w:rPr>
                <w:rFonts w:eastAsiaTheme="minorEastAsia" w:cs="Arial"/>
                <w:b/>
                <w:noProof/>
                <w:color w:val="auto"/>
              </w:rPr>
              <w:pict>
                <v:roundrect id="_x0000_s1165" style="position:absolute;left:0;text-align:left;margin-left:138.2pt;margin-top:4.8pt;width:78.25pt;height:45.75pt;z-index:251762688" arcsize="10923f" fillcolor="#bfbfbf [2412]" strokecolor="white [3212]" strokeweight="2.5pt">
                  <v:shadow color="#868686"/>
                  <v:textbox style="mso-next-textbox:#_x0000_s1165">
                    <w:txbxContent>
                      <w:p w:rsidR="00C54CB4" w:rsidRPr="0030675C" w:rsidRDefault="00C54CB4" w:rsidP="00F21781">
                        <w:pPr>
                          <w:jc w:val="center"/>
                          <w:rPr>
                            <w:rFonts w:ascii="Times New Roman" w:hAnsi="Times New Roman"/>
                            <w:sz w:val="16"/>
                            <w:szCs w:val="16"/>
                          </w:rPr>
                        </w:pPr>
                        <w:r w:rsidRPr="0030675C">
                          <w:rPr>
                            <w:rFonts w:ascii="Times New Roman" w:hAnsi="Times New Roman"/>
                            <w:sz w:val="16"/>
                            <w:szCs w:val="16"/>
                          </w:rPr>
                          <w:t>О</w:t>
                        </w:r>
                        <w:r>
                          <w:rPr>
                            <w:rFonts w:ascii="Times New Roman" w:hAnsi="Times New Roman"/>
                            <w:sz w:val="16"/>
                            <w:szCs w:val="16"/>
                          </w:rPr>
                          <w:t xml:space="preserve">рганизациони </w:t>
                        </w:r>
                        <w:r w:rsidRPr="0030675C">
                          <w:rPr>
                            <w:rFonts w:ascii="Times New Roman" w:hAnsi="Times New Roman"/>
                            <w:sz w:val="16"/>
                            <w:szCs w:val="16"/>
                          </w:rPr>
                          <w:t>план</w:t>
                        </w:r>
                        <w:r>
                          <w:rPr>
                            <w:rFonts w:ascii="Times New Roman" w:hAnsi="Times New Roman"/>
                            <w:sz w:val="16"/>
                            <w:szCs w:val="16"/>
                          </w:rPr>
                          <w:t xml:space="preserve"> (Инпути, капацитет)</w:t>
                        </w:r>
                      </w:p>
                    </w:txbxContent>
                  </v:textbox>
                </v:roundrect>
              </w:pict>
            </w:r>
          </w:p>
          <w:p w:rsidR="00042C7F" w:rsidRPr="00BB1E84" w:rsidRDefault="0036280B" w:rsidP="00042C7F">
            <w:pPr>
              <w:rPr>
                <w:rFonts w:eastAsiaTheme="minorEastAsia" w:cs="Arial"/>
                <w:b/>
                <w:color w:val="auto"/>
                <w:highlight w:val="yellow"/>
                <w:lang w:val="sr-Latn-CS" w:eastAsia="sr-Latn-CS"/>
              </w:rPr>
            </w:pPr>
            <w:r>
              <w:rPr>
                <w:rFonts w:eastAsiaTheme="minorEastAsia" w:cs="Arial"/>
                <w:b/>
                <w:noProof/>
                <w:color w:val="auto"/>
                <w:lang w:val="en-US"/>
              </w:rPr>
              <w:pict>
                <v:shape id="_x0000_s1182" type="#_x0000_t32" style="position:absolute;left:0;text-align:left;margin-left:374.25pt;margin-top:1.95pt;width:0;height:53pt;z-index:251779072" o:connectortype="straight">
                  <v:stroke endarrow="block"/>
                </v:shape>
              </w:pict>
            </w:r>
            <w:r w:rsidRPr="0036280B">
              <w:rPr>
                <w:rFonts w:eastAsiaTheme="minorEastAsia" w:cs="Arial"/>
                <w:b/>
                <w:noProof/>
                <w:color w:val="auto"/>
              </w:rPr>
              <w:pict>
                <v:shape id="_x0000_s1167" type="#_x0000_t32" style="position:absolute;left:0;text-align:left;margin-left:313.55pt;margin-top:1.95pt;width:60.7pt;height:0;z-index:251764736" o:connectortype="straight"/>
              </w:pict>
            </w:r>
          </w:p>
          <w:p w:rsidR="00042C7F" w:rsidRPr="00BB1E84" w:rsidRDefault="0036280B" w:rsidP="00042C7F">
            <w:pPr>
              <w:rPr>
                <w:rFonts w:eastAsiaTheme="minorEastAsia" w:cs="Arial"/>
                <w:b/>
                <w:color w:val="auto"/>
                <w:highlight w:val="yellow"/>
                <w:lang w:val="sr-Latn-CS" w:eastAsia="sr-Latn-CS"/>
              </w:rPr>
            </w:pPr>
            <w:r w:rsidRPr="0036280B">
              <w:rPr>
                <w:rFonts w:eastAsiaTheme="minorEastAsia" w:cs="Arial"/>
                <w:b/>
                <w:noProof/>
                <w:color w:val="auto"/>
              </w:rPr>
              <w:pict>
                <v:shape id="_x0000_s1168" type="#_x0000_t32" style="position:absolute;left:0;text-align:left;margin-left:159.45pt;margin-top:15.55pt;width:.05pt;height:15.1pt;z-index:251765760" o:connectortype="straight">
                  <v:stroke endarrow="block"/>
                </v:shape>
              </w:pict>
            </w:r>
            <w:r>
              <w:rPr>
                <w:rFonts w:eastAsiaTheme="minorEastAsia" w:cs="Arial"/>
                <w:b/>
                <w:noProof/>
                <w:color w:val="auto"/>
                <w:lang w:val="en-US"/>
              </w:rPr>
              <w:pict>
                <v:shape id="_x0000_s1186" type="#_x0000_t32" style="position:absolute;left:0;text-align:left;margin-left:277.85pt;margin-top:15.55pt;width:0;height:15.1pt;z-index:251782144" o:connectortype="straight">
                  <v:stroke endarrow="block"/>
                </v:shape>
              </w:pict>
            </w:r>
          </w:p>
          <w:p w:rsidR="00042C7F" w:rsidRPr="00BB1E84" w:rsidRDefault="0036280B" w:rsidP="00042C7F">
            <w:pPr>
              <w:rPr>
                <w:rFonts w:eastAsiaTheme="minorEastAsia" w:cs="Arial"/>
                <w:b/>
                <w:color w:val="auto"/>
                <w:highlight w:val="yellow"/>
                <w:lang w:val="sr-Latn-CS" w:eastAsia="sr-Latn-CS"/>
              </w:rPr>
            </w:pPr>
            <w:r w:rsidRPr="0036280B">
              <w:rPr>
                <w:rFonts w:eastAsiaTheme="minorEastAsia" w:cs="Arial"/>
                <w:b/>
                <w:noProof/>
                <w:color w:val="auto"/>
              </w:rPr>
              <w:pict>
                <v:roundrect id="_x0000_s1171" style="position:absolute;left:0;text-align:left;margin-left:138.2pt;margin-top:13.15pt;width:1in;height:31.65pt;z-index:251768832" arcsize="10923f" fillcolor="#bfbfbf [2412]" strokecolor="white [3212]" strokeweight="2.5pt">
                  <v:shadow color="#868686"/>
                  <v:textbox style="mso-next-textbox:#_x0000_s1171">
                    <w:txbxContent>
                      <w:p w:rsidR="00F21781" w:rsidRDefault="00C54CB4" w:rsidP="00F21781">
                        <w:pPr>
                          <w:jc w:val="center"/>
                          <w:rPr>
                            <w:rFonts w:ascii="Times New Roman" w:hAnsi="Times New Roman"/>
                            <w:sz w:val="16"/>
                            <w:szCs w:val="16"/>
                          </w:rPr>
                        </w:pPr>
                        <w:r w:rsidRPr="001A07E8">
                          <w:rPr>
                            <w:rFonts w:ascii="Times New Roman" w:hAnsi="Times New Roman"/>
                            <w:sz w:val="16"/>
                            <w:szCs w:val="16"/>
                          </w:rPr>
                          <w:t>Аутпути</w:t>
                        </w:r>
                      </w:p>
                      <w:p w:rsidR="00C54CB4" w:rsidRPr="001A07E8" w:rsidRDefault="00F21781" w:rsidP="00F21781">
                        <w:pPr>
                          <w:jc w:val="center"/>
                          <w:rPr>
                            <w:rFonts w:ascii="Times New Roman" w:hAnsi="Times New Roman"/>
                            <w:sz w:val="16"/>
                            <w:szCs w:val="16"/>
                          </w:rPr>
                        </w:pPr>
                        <w:r>
                          <w:rPr>
                            <w:rFonts w:ascii="Times New Roman" w:hAnsi="Times New Roman"/>
                            <w:sz w:val="16"/>
                            <w:szCs w:val="16"/>
                          </w:rPr>
                          <w:t>(</w:t>
                        </w:r>
                        <w:proofErr w:type="gramStart"/>
                        <w:r>
                          <w:rPr>
                            <w:rFonts w:ascii="Times New Roman" w:hAnsi="Times New Roman"/>
                            <w:sz w:val="16"/>
                            <w:szCs w:val="16"/>
                          </w:rPr>
                          <w:t>п</w:t>
                        </w:r>
                        <w:r w:rsidR="00C54CB4" w:rsidRPr="001A07E8">
                          <w:rPr>
                            <w:rFonts w:ascii="Times New Roman" w:hAnsi="Times New Roman"/>
                            <w:sz w:val="16"/>
                            <w:szCs w:val="16"/>
                          </w:rPr>
                          <w:t>родукти</w:t>
                        </w:r>
                        <w:proofErr w:type="gramEnd"/>
                        <w:r w:rsidR="00C54CB4" w:rsidRPr="001A07E8">
                          <w:rPr>
                            <w:rFonts w:ascii="Times New Roman" w:hAnsi="Times New Roman"/>
                            <w:sz w:val="16"/>
                            <w:szCs w:val="16"/>
                          </w:rPr>
                          <w:t>)</w:t>
                        </w:r>
                      </w:p>
                    </w:txbxContent>
                  </v:textbox>
                </v:roundrect>
              </w:pict>
            </w:r>
            <w:r w:rsidRPr="0036280B">
              <w:rPr>
                <w:rFonts w:eastAsiaTheme="minorEastAsia" w:cs="Arial"/>
                <w:b/>
                <w:noProof/>
                <w:color w:val="auto"/>
              </w:rPr>
              <w:pict>
                <v:roundrect id="_x0000_s1170" style="position:absolute;left:0;text-align:left;margin-left:241.55pt;margin-top:13.15pt;width:1in;height:29.35pt;z-index:251767808" arcsize="10923f" fillcolor="#bfbfbf [2412]" strokecolor="white [3212]" strokeweight="2.5pt">
                  <v:shadow color="#868686"/>
                  <v:textbox style="mso-next-textbox:#_x0000_s1170">
                    <w:txbxContent>
                      <w:p w:rsidR="00F21781" w:rsidRDefault="00C54CB4" w:rsidP="00042C7F">
                        <w:pPr>
                          <w:jc w:val="center"/>
                          <w:rPr>
                            <w:rFonts w:ascii="Times New Roman" w:hAnsi="Times New Roman"/>
                            <w:sz w:val="16"/>
                            <w:szCs w:val="16"/>
                          </w:rPr>
                        </w:pPr>
                        <w:r w:rsidRPr="001A07E8">
                          <w:rPr>
                            <w:rFonts w:ascii="Times New Roman" w:hAnsi="Times New Roman"/>
                            <w:sz w:val="16"/>
                            <w:szCs w:val="16"/>
                          </w:rPr>
                          <w:t>Аутпути</w:t>
                        </w:r>
                      </w:p>
                      <w:p w:rsidR="00C54CB4" w:rsidRPr="001A07E8" w:rsidRDefault="00F21781" w:rsidP="00042C7F">
                        <w:pPr>
                          <w:jc w:val="center"/>
                          <w:rPr>
                            <w:rFonts w:ascii="Times New Roman" w:hAnsi="Times New Roman"/>
                            <w:sz w:val="16"/>
                            <w:szCs w:val="16"/>
                          </w:rPr>
                        </w:pPr>
                        <w:r>
                          <w:rPr>
                            <w:rFonts w:ascii="Times New Roman" w:hAnsi="Times New Roman"/>
                            <w:sz w:val="16"/>
                            <w:szCs w:val="16"/>
                          </w:rPr>
                          <w:t>(</w:t>
                        </w:r>
                        <w:proofErr w:type="gramStart"/>
                        <w:r>
                          <w:rPr>
                            <w:rFonts w:ascii="Times New Roman" w:hAnsi="Times New Roman"/>
                            <w:sz w:val="16"/>
                            <w:szCs w:val="16"/>
                          </w:rPr>
                          <w:t>п</w:t>
                        </w:r>
                        <w:r w:rsidR="00C54CB4" w:rsidRPr="001A07E8">
                          <w:rPr>
                            <w:rFonts w:ascii="Times New Roman" w:hAnsi="Times New Roman"/>
                            <w:sz w:val="16"/>
                            <w:szCs w:val="16"/>
                          </w:rPr>
                          <w:t>родукти</w:t>
                        </w:r>
                        <w:proofErr w:type="gramEnd"/>
                        <w:r w:rsidR="00C54CB4" w:rsidRPr="001A07E8">
                          <w:rPr>
                            <w:rFonts w:ascii="Times New Roman" w:hAnsi="Times New Roman"/>
                            <w:sz w:val="16"/>
                            <w:szCs w:val="16"/>
                          </w:rPr>
                          <w:t>)</w:t>
                        </w:r>
                      </w:p>
                      <w:p w:rsidR="00C54CB4" w:rsidRDefault="00C54CB4" w:rsidP="00042C7F"/>
                    </w:txbxContent>
                  </v:textbox>
                </v:roundrect>
              </w:pict>
            </w:r>
            <w:r w:rsidRPr="0036280B">
              <w:rPr>
                <w:rFonts w:eastAsiaTheme="minorEastAsia" w:cs="Arial"/>
                <w:b/>
                <w:noProof/>
                <w:color w:val="auto"/>
              </w:rPr>
              <w:pict>
                <v:roundrect id="_x0000_s1172" style="position:absolute;left:0;text-align:left;margin-left:443.75pt;margin-top:19.95pt;width:1in;height:50.05pt;z-index:251769856" arcsize="10923f" fillcolor="#bfbfbf [2412]" strokecolor="white [3212]" strokeweight="2.5pt">
                  <v:shadow color="#868686"/>
                  <v:textbox style="mso-next-textbox:#_x0000_s1172">
                    <w:txbxContent>
                      <w:p w:rsidR="00C54CB4" w:rsidRPr="00824360" w:rsidRDefault="00C54CB4" w:rsidP="00042C7F">
                        <w:pPr>
                          <w:jc w:val="center"/>
                          <w:rPr>
                            <w:rFonts w:ascii="Times New Roman" w:hAnsi="Times New Roman"/>
                            <w:sz w:val="14"/>
                            <w:szCs w:val="14"/>
                          </w:rPr>
                        </w:pPr>
                        <w:r w:rsidRPr="00824360">
                          <w:rPr>
                            <w:rStyle w:val="tlid-translation"/>
                            <w:rFonts w:ascii="Times New Roman" w:hAnsi="Times New Roman"/>
                            <w:sz w:val="14"/>
                            <w:szCs w:val="14"/>
                          </w:rPr>
                          <w:t>Дугорочни ефекти на здравље (утицаји)</w:t>
                        </w:r>
                      </w:p>
                    </w:txbxContent>
                  </v:textbox>
                </v:roundrect>
              </w:pict>
            </w:r>
            <w:r w:rsidRPr="0036280B">
              <w:rPr>
                <w:rFonts w:eastAsiaTheme="minorEastAsia" w:cs="Arial"/>
                <w:b/>
                <w:noProof/>
                <w:color w:val="auto"/>
              </w:rPr>
              <w:pict>
                <v:roundrect id="_x0000_s1173" style="position:absolute;left:0;text-align:left;margin-left:343.6pt;margin-top:19.95pt;width:1in;height:50.05pt;z-index:251770880" arcsize="10923f" fillcolor="#bfbfbf [2412]" strokecolor="white [3212]" strokeweight="2.5pt">
                  <v:shadow color="#868686"/>
                  <v:textbox style="mso-next-textbox:#_x0000_s1173">
                    <w:txbxContent>
                      <w:p w:rsidR="00C54CB4" w:rsidRPr="001A07E8" w:rsidRDefault="00C54CB4" w:rsidP="00042C7F">
                        <w:pPr>
                          <w:jc w:val="center"/>
                          <w:rPr>
                            <w:rFonts w:ascii="Times New Roman" w:hAnsi="Times New Roman"/>
                            <w:sz w:val="14"/>
                            <w:szCs w:val="14"/>
                          </w:rPr>
                        </w:pPr>
                        <w:r w:rsidRPr="001A07E8">
                          <w:rPr>
                            <w:rStyle w:val="tlid-translation"/>
                            <w:rFonts w:ascii="Times New Roman" w:hAnsi="Times New Roman"/>
                            <w:sz w:val="14"/>
                            <w:szCs w:val="14"/>
                          </w:rPr>
                          <w:t>Почетни здравствени ефекти (резултати)</w:t>
                        </w:r>
                      </w:p>
                    </w:txbxContent>
                  </v:textbox>
                </v:roundrect>
              </w:pict>
            </w:r>
          </w:p>
          <w:p w:rsidR="00042C7F" w:rsidRPr="00BB1E84" w:rsidRDefault="00042C7F" w:rsidP="00042C7F">
            <w:pPr>
              <w:rPr>
                <w:rFonts w:eastAsiaTheme="minorEastAsia" w:cs="Arial"/>
                <w:b/>
                <w:color w:val="auto"/>
                <w:highlight w:val="yellow"/>
                <w:lang w:val="sr-Latn-CS" w:eastAsia="sr-Latn-CS"/>
              </w:rPr>
            </w:pPr>
          </w:p>
          <w:p w:rsidR="00042C7F" w:rsidRPr="00BB1E84" w:rsidRDefault="0036280B" w:rsidP="00042C7F">
            <w:pPr>
              <w:rPr>
                <w:rFonts w:eastAsiaTheme="minorEastAsia" w:cs="Arial"/>
                <w:b/>
                <w:color w:val="auto"/>
                <w:highlight w:val="yellow"/>
                <w:lang w:val="sr-Latn-CS" w:eastAsia="sr-Latn-CS"/>
              </w:rPr>
            </w:pPr>
            <w:r w:rsidRPr="0036280B">
              <w:rPr>
                <w:rFonts w:eastAsiaTheme="minorEastAsia" w:cs="Arial"/>
                <w:b/>
                <w:noProof/>
                <w:color w:val="auto"/>
              </w:rPr>
              <w:pict>
                <v:shape id="_x0000_s1175" type="#_x0000_t32" style="position:absolute;left:0;text-align:left;margin-left:123.8pt;margin-top:8.5pt;width:203.5pt;height:.05pt;z-index:251772928" o:connectortype="straight" strokeweight=".5pt">
                  <v:stroke dashstyle="dash"/>
                </v:shape>
              </w:pict>
            </w:r>
            <w:r w:rsidRPr="0036280B">
              <w:rPr>
                <w:rFonts w:eastAsiaTheme="minorEastAsia" w:cs="Arial"/>
                <w:b/>
                <w:noProof/>
                <w:color w:val="auto"/>
              </w:rPr>
              <w:pict>
                <v:shape id="_x0000_s1174" type="#_x0000_t32" style="position:absolute;left:0;text-align:left;margin-left:415.6pt;margin-top:8.5pt;width:28.15pt;height:0;z-index:251771904" o:connectortype="straight">
                  <v:stroke endarrow="block"/>
                </v:shape>
              </w:pict>
            </w:r>
          </w:p>
          <w:p w:rsidR="00042C7F" w:rsidRPr="00BB1E84" w:rsidRDefault="00042C7F" w:rsidP="00042C7F">
            <w:pPr>
              <w:rPr>
                <w:rFonts w:eastAsiaTheme="minorEastAsia" w:cs="Arial"/>
                <w:b/>
                <w:color w:val="auto"/>
                <w:highlight w:val="yellow"/>
                <w:lang w:val="sr-Latn-CS" w:eastAsia="sr-Latn-CS"/>
              </w:rPr>
            </w:pPr>
          </w:p>
          <w:p w:rsidR="00042C7F" w:rsidRPr="00BB1E84" w:rsidRDefault="00042C7F" w:rsidP="00042C7F">
            <w:pPr>
              <w:rPr>
                <w:rFonts w:eastAsiaTheme="minorEastAsia" w:cs="Arial"/>
                <w:b/>
                <w:color w:val="auto"/>
                <w:highlight w:val="yellow"/>
                <w:lang w:val="sr-Latn-CS" w:eastAsia="sr-Latn-CS"/>
              </w:rPr>
            </w:pPr>
          </w:p>
          <w:p w:rsidR="00042C7F" w:rsidRPr="00BB1E84" w:rsidRDefault="0036280B" w:rsidP="00042C7F">
            <w:pPr>
              <w:rPr>
                <w:rFonts w:eastAsiaTheme="minorEastAsia" w:cs="Arial"/>
                <w:b/>
                <w:color w:val="auto"/>
                <w:highlight w:val="yellow"/>
                <w:lang w:val="sr-Latn-CS" w:eastAsia="sr-Latn-CS"/>
              </w:rPr>
            </w:pPr>
            <w:r w:rsidRPr="0036280B">
              <w:rPr>
                <w:rFonts w:eastAsiaTheme="minorEastAsia" w:cs="Arial"/>
                <w:b/>
                <w:noProof/>
                <w:color w:val="auto"/>
              </w:rPr>
              <w:pict>
                <v:roundrect id="_x0000_s1177" style="position:absolute;left:0;text-align:left;margin-left:448.15pt;margin-top:5.15pt;width:67.6pt;height:34.55pt;z-index:251774976" arcsize="10923f" filled="f" fillcolor="#95b3d7 [1940]" strokecolor="white [3212]" strokeweight="1pt">
                  <v:fill color2="#4f81bd [3204]" focus="50%" type="gradient"/>
                  <v:shadow on="t" type="perspective" color="#243f60 [1604]" offset="1pt" offset2="-3pt"/>
                  <v:textbox style="mso-next-textbox:#_x0000_s1177">
                    <w:txbxContent>
                      <w:p w:rsidR="00A54A11" w:rsidRDefault="00A54A11" w:rsidP="00A54A11">
                        <w:pPr>
                          <w:rPr>
                            <w:rFonts w:ascii="Times New Roman" w:hAnsi="Times New Roman"/>
                          </w:rPr>
                        </w:pPr>
                      </w:p>
                      <w:p w:rsidR="00C54CB4" w:rsidRPr="00A54A11" w:rsidRDefault="00A54A11" w:rsidP="00A54A11">
                        <w:pPr>
                          <w:rPr>
                            <w:rFonts w:ascii="Times New Roman" w:hAnsi="Times New Roman"/>
                          </w:rPr>
                        </w:pPr>
                        <w:r>
                          <w:rPr>
                            <w:rFonts w:ascii="Times New Roman" w:hAnsi="Times New Roman"/>
                          </w:rPr>
                          <w:t xml:space="preserve">   Циљеви</w:t>
                        </w:r>
                      </w:p>
                    </w:txbxContent>
                  </v:textbox>
                </v:roundrect>
              </w:pict>
            </w:r>
            <w:r w:rsidRPr="0036280B">
              <w:rPr>
                <w:rFonts w:eastAsiaTheme="minorEastAsia" w:cs="Arial"/>
                <w:b/>
                <w:noProof/>
                <w:color w:val="auto"/>
              </w:rPr>
              <w:pict>
                <v:shape id="_x0000_s1178" type="#_x0000_t32" style="position:absolute;left:0;text-align:left;margin-left:424.15pt;margin-top:16.15pt;width:24pt;height:0;z-index:251776000" o:connectortype="straight">
                  <v:stroke endarrow="block"/>
                </v:shape>
              </w:pict>
            </w:r>
            <w:r w:rsidRPr="0036280B">
              <w:rPr>
                <w:rFonts w:eastAsiaTheme="minorEastAsia" w:cs="Arial"/>
                <w:b/>
                <w:noProof/>
                <w:color w:val="auto"/>
              </w:rPr>
              <w:pict>
                <v:roundrect id="_x0000_s1179" style="position:absolute;left:0;text-align:left;margin-left:322.3pt;margin-top:1.7pt;width:101.85pt;height:30.65pt;z-index:251777024" arcsize="10923f" filled="f" fillcolor="#95b3d7 [1940]" strokecolor="white [3212]" strokeweight="1pt">
                  <v:fill color2="#4f81bd [3204]" focus="50%" type="gradient"/>
                  <v:shadow on="t" type="perspective" color="#243f60 [1604]" offset="1pt" offset2="-3pt"/>
                  <v:textbox style="mso-next-textbox:#_x0000_s1179">
                    <w:txbxContent>
                      <w:p w:rsidR="00A54A11" w:rsidRDefault="00A54A11" w:rsidP="00042C7F">
                        <w:pPr>
                          <w:jc w:val="center"/>
                          <w:rPr>
                            <w:rFonts w:ascii="Times New Roman" w:hAnsi="Times New Roman"/>
                            <w:sz w:val="16"/>
                            <w:szCs w:val="16"/>
                          </w:rPr>
                        </w:pPr>
                      </w:p>
                      <w:p w:rsidR="00C54CB4" w:rsidRPr="00A54A11" w:rsidRDefault="00C54CB4" w:rsidP="00042C7F">
                        <w:pPr>
                          <w:jc w:val="center"/>
                          <w:rPr>
                            <w:rFonts w:ascii="Times New Roman" w:hAnsi="Times New Roman"/>
                          </w:rPr>
                        </w:pPr>
                        <w:r w:rsidRPr="00A54A11">
                          <w:rPr>
                            <w:rFonts w:ascii="Times New Roman" w:hAnsi="Times New Roman"/>
                          </w:rPr>
                          <w:t>Резултати задатака</w:t>
                        </w:r>
                      </w:p>
                    </w:txbxContent>
                  </v:textbox>
                </v:roundrect>
              </w:pict>
            </w:r>
            <w:r w:rsidRPr="0036280B">
              <w:rPr>
                <w:rFonts w:eastAsiaTheme="minorEastAsia" w:cs="Arial"/>
                <w:b/>
                <w:noProof/>
                <w:color w:val="auto"/>
              </w:rPr>
              <w:pict>
                <v:shape id="_x0000_s1180" type="#_x0000_t32" style="position:absolute;left:0;text-align:left;margin-left:290.85pt;margin-top:16.1pt;width:31.45pt;height:0;z-index:251778048" o:connectortype="straight">
                  <v:stroke endarrow="block"/>
                </v:shape>
              </w:pict>
            </w:r>
            <w:r w:rsidRPr="0036280B">
              <w:rPr>
                <w:rFonts w:eastAsiaTheme="minorEastAsia" w:cs="Arial"/>
                <w:b/>
                <w:noProof/>
                <w:color w:val="auto"/>
              </w:rPr>
              <w:pict>
                <v:roundrect id="_x0000_s1176" style="position:absolute;left:0;text-align:left;margin-left:102pt;margin-top:2.15pt;width:188.85pt;height:28.35pt;z-index:251773952" arcsize="10923f" filled="f" fillcolor="#95b3d7 [1940]" strokecolor="white [3212]" strokeweight="1pt">
                  <v:fill color2="#4f81bd [3204]" focus="50%" type="gradient"/>
                  <v:shadow on="t" type="perspective" color="#243f60 [1604]" offset="1pt" offset2="-3pt"/>
                  <v:textbox style="mso-next-textbox:#_x0000_s1176">
                    <w:txbxContent>
                      <w:p w:rsidR="00C54CB4" w:rsidRPr="00824360" w:rsidRDefault="00C54CB4" w:rsidP="00042C7F">
                        <w:pPr>
                          <w:jc w:val="center"/>
                          <w:rPr>
                            <w:rFonts w:ascii="Times New Roman" w:hAnsi="Times New Roman"/>
                            <w:sz w:val="24"/>
                            <w:szCs w:val="24"/>
                          </w:rPr>
                        </w:pPr>
                        <w:r w:rsidRPr="00824360">
                          <w:rPr>
                            <w:rFonts w:ascii="Times New Roman" w:hAnsi="Times New Roman"/>
                            <w:sz w:val="24"/>
                            <w:szCs w:val="24"/>
                          </w:rPr>
                          <w:t>Задаци процеса</w:t>
                        </w:r>
                      </w:p>
                    </w:txbxContent>
                  </v:textbox>
                </v:roundrect>
              </w:pict>
            </w:r>
          </w:p>
          <w:p w:rsidR="00042C7F" w:rsidRPr="00BB1E84" w:rsidRDefault="00042C7F" w:rsidP="00042C7F">
            <w:pPr>
              <w:rPr>
                <w:rFonts w:eastAsiaTheme="minorEastAsia" w:cs="Arial"/>
                <w:b/>
                <w:color w:val="auto"/>
                <w:highlight w:val="yellow"/>
                <w:lang w:val="sr-Latn-CS" w:eastAsia="sr-Latn-CS"/>
              </w:rPr>
            </w:pPr>
          </w:p>
          <w:p w:rsidR="00042C7F" w:rsidRPr="004D7D31" w:rsidRDefault="00042C7F" w:rsidP="004D7D31">
            <w:pPr>
              <w:spacing w:before="0"/>
              <w:jc w:val="left"/>
              <w:rPr>
                <w:rFonts w:eastAsiaTheme="minorEastAsia" w:cs="Arial"/>
                <w:b/>
                <w:i/>
                <w:color w:val="auto"/>
                <w:lang w:eastAsia="sr-Latn-CS"/>
              </w:rPr>
            </w:pPr>
          </w:p>
        </w:tc>
      </w:tr>
    </w:tbl>
    <w:p w:rsidR="00503628" w:rsidRDefault="00BB1E84" w:rsidP="00042C7F">
      <w:pPr>
        <w:spacing w:after="120"/>
        <w:jc w:val="left"/>
        <w:rPr>
          <w:rFonts w:eastAsiaTheme="minorEastAsia" w:cs="Arial"/>
          <w:i/>
          <w:color w:val="auto"/>
          <w:lang w:val="sr-Latn-CS" w:eastAsia="sr-Latn-CS"/>
        </w:rPr>
      </w:pPr>
      <w:r w:rsidRPr="00BB1E84">
        <w:rPr>
          <w:rFonts w:eastAsiaTheme="minorEastAsia" w:cs="Arial"/>
          <w:b/>
          <w:i/>
          <w:color w:val="auto"/>
          <w:lang w:val="sr-Latn-CS" w:eastAsia="sr-Latn-CS"/>
        </w:rPr>
        <w:t>Слика 7-1</w:t>
      </w:r>
      <w:r w:rsidRPr="00BB1E84">
        <w:rPr>
          <w:rFonts w:eastAsiaTheme="minorEastAsia" w:cs="Arial"/>
          <w:i/>
          <w:color w:val="auto"/>
          <w:lang w:val="sr-Latn-CS" w:eastAsia="sr-Latn-CS"/>
        </w:rPr>
        <w:t xml:space="preserve"> </w:t>
      </w:r>
      <w:r w:rsidRPr="00503628">
        <w:rPr>
          <w:rFonts w:eastAsiaTheme="minorEastAsia" w:cs="Arial"/>
          <w:color w:val="auto"/>
          <w:lang w:val="sr-Latn-CS" w:eastAsia="sr-Latn-CS"/>
        </w:rPr>
        <w:t>Коришћење елемената теорије програма као основа за писање циљева програма</w:t>
      </w:r>
    </w:p>
    <w:p w:rsidR="00503628" w:rsidRDefault="00503628">
      <w:pPr>
        <w:jc w:val="left"/>
        <w:rPr>
          <w:rFonts w:eastAsiaTheme="minorEastAsia" w:cs="Arial"/>
          <w:i/>
          <w:color w:val="auto"/>
          <w:lang w:val="sr-Latn-CS" w:eastAsia="sr-Latn-CS"/>
        </w:rPr>
      </w:pPr>
      <w:r>
        <w:rPr>
          <w:rFonts w:eastAsiaTheme="minorEastAsia" w:cs="Arial"/>
          <w:i/>
          <w:color w:val="auto"/>
          <w:lang w:val="sr-Latn-CS" w:eastAsia="sr-Latn-CS"/>
        </w:rPr>
        <w:br w:type="page"/>
      </w:r>
    </w:p>
    <w:p w:rsidR="00BB1E84" w:rsidRPr="00BB1E84" w:rsidRDefault="00BB1E84" w:rsidP="00042C7F">
      <w:pPr>
        <w:spacing w:after="120"/>
        <w:jc w:val="left"/>
        <w:rPr>
          <w:rFonts w:eastAsiaTheme="minorEastAsia" w:cs="Arial"/>
          <w:i/>
          <w:color w:val="auto"/>
          <w:lang w:val="sr-Latn-CS" w:eastAsia="sr-Latn-CS"/>
        </w:rPr>
      </w:pPr>
    </w:p>
    <w:tbl>
      <w:tblPr>
        <w:tblStyle w:val="ListTable3-Accent11"/>
        <w:tblW w:w="0" w:type="auto"/>
        <w:tblLook w:val="04A0"/>
      </w:tblPr>
      <w:tblGrid>
        <w:gridCol w:w="1668"/>
        <w:gridCol w:w="2975"/>
        <w:gridCol w:w="2322"/>
        <w:gridCol w:w="2322"/>
      </w:tblGrid>
      <w:tr w:rsidR="00BB1E84" w:rsidRPr="00BB1E84" w:rsidTr="00503628">
        <w:trPr>
          <w:cnfStyle w:val="100000000000"/>
          <w:trHeight w:val="835"/>
        </w:trPr>
        <w:tc>
          <w:tcPr>
            <w:cnfStyle w:val="001000000100"/>
            <w:tcW w:w="9287" w:type="dxa"/>
            <w:gridSpan w:val="4"/>
            <w:tcBorders>
              <w:top w:val="single" w:sz="4" w:space="0" w:color="000000"/>
              <w:left w:val="single" w:sz="4" w:space="0" w:color="000000"/>
              <w:right w:val="single" w:sz="4" w:space="0" w:color="000000"/>
            </w:tcBorders>
            <w:shd w:val="clear" w:color="auto" w:fill="A6A6A6" w:themeFill="background1" w:themeFillShade="A6"/>
            <w:vAlign w:val="bottom"/>
          </w:tcPr>
          <w:p w:rsidR="00BB1E84" w:rsidRPr="00BB1E84" w:rsidRDefault="00BB1E84" w:rsidP="00503628">
            <w:pPr>
              <w:spacing w:after="200" w:line="276" w:lineRule="auto"/>
              <w:jc w:val="center"/>
              <w:rPr>
                <w:rStyle w:val="tlid-translation"/>
                <w:rFonts w:eastAsiaTheme="minorEastAsia" w:cs="Arial"/>
                <w:lang w:val="sr-Latn-CS"/>
              </w:rPr>
            </w:pPr>
            <w:r w:rsidRPr="00BB1E84">
              <w:rPr>
                <w:rStyle w:val="tlid-translation"/>
                <w:rFonts w:cs="Arial"/>
                <w:color w:val="FFFFFF" w:themeColor="background1"/>
              </w:rPr>
              <w:t>Tabela</w:t>
            </w:r>
            <w:r w:rsidRPr="00BB1E84">
              <w:rPr>
                <w:rStyle w:val="tlid-translation"/>
                <w:rFonts w:cs="Arial"/>
                <w:color w:val="FFFFFF" w:themeColor="background1"/>
                <w:lang w:val="sr-Latn-CS"/>
              </w:rPr>
              <w:t xml:space="preserve"> 7-1 Аспекти процеса израде задатака у вези са компонентама теорије процеса,                     приказ елемената </w:t>
            </w:r>
            <w:r w:rsidRPr="00BB1E84">
              <w:rPr>
                <w:rStyle w:val="tlid-translation"/>
                <w:rFonts w:cs="Arial"/>
                <w:color w:val="FFFFFF" w:themeColor="background1"/>
              </w:rPr>
              <w:t>TAAPS</w:t>
            </w:r>
            <w:r w:rsidRPr="00BB1E84">
              <w:rPr>
                <w:rStyle w:val="tlid-translation"/>
                <w:rFonts w:cs="Arial"/>
                <w:color w:val="FFFFFF" w:themeColor="background1"/>
                <w:lang w:val="sr-Latn-CS"/>
              </w:rPr>
              <w:t>-</w:t>
            </w:r>
            <w:r w:rsidRPr="00BB1E84">
              <w:rPr>
                <w:rStyle w:val="tlid-translation"/>
                <w:rFonts w:cs="Arial"/>
                <w:color w:val="FFFFFF" w:themeColor="background1"/>
              </w:rPr>
              <w:t>a</w:t>
            </w:r>
          </w:p>
        </w:tc>
      </w:tr>
      <w:tr w:rsidR="00BB1E84" w:rsidRPr="00BB1E84" w:rsidTr="00042C7F">
        <w:trPr>
          <w:cnfStyle w:val="000000100000"/>
          <w:trHeight w:val="835"/>
        </w:trPr>
        <w:tc>
          <w:tcPr>
            <w:cnfStyle w:val="001000000000"/>
            <w:tcW w:w="1668" w:type="dxa"/>
            <w:tcBorders>
              <w:top w:val="single" w:sz="4" w:space="0" w:color="000000"/>
              <w:left w:val="single" w:sz="4" w:space="0" w:color="000000"/>
            </w:tcBorders>
            <w:shd w:val="clear" w:color="auto" w:fill="F2F2F2" w:themeFill="background1" w:themeFillShade="F2"/>
          </w:tcPr>
          <w:p w:rsidR="00BB1E84" w:rsidRPr="00BB1E84" w:rsidRDefault="00BB1E84" w:rsidP="00C54CB4">
            <w:pPr>
              <w:spacing w:after="200" w:line="276" w:lineRule="auto"/>
              <w:rPr>
                <w:rFonts w:eastAsiaTheme="minorEastAsia" w:cs="Arial"/>
                <w:b w:val="0"/>
                <w:color w:val="auto"/>
                <w:lang w:val="sr-Latn-CS" w:eastAsia="sr-Latn-CS"/>
              </w:rPr>
            </w:pPr>
          </w:p>
        </w:tc>
        <w:tc>
          <w:tcPr>
            <w:tcW w:w="2975" w:type="dxa"/>
            <w:tcBorders>
              <w:top w:val="single" w:sz="4" w:space="0" w:color="000000"/>
            </w:tcBorders>
            <w:shd w:val="clear" w:color="auto" w:fill="F2F2F2" w:themeFill="background1" w:themeFillShade="F2"/>
            <w:vAlign w:val="center"/>
          </w:tcPr>
          <w:p w:rsidR="00BB1E84" w:rsidRPr="00BB1E84" w:rsidRDefault="00BB1E84" w:rsidP="00C54CB4">
            <w:pPr>
              <w:spacing w:after="200" w:line="276" w:lineRule="auto"/>
              <w:jc w:val="center"/>
              <w:cnfStyle w:val="000000100000"/>
              <w:rPr>
                <w:rFonts w:eastAsiaTheme="minorEastAsia" w:cs="Arial"/>
                <w:b/>
                <w:color w:val="auto"/>
                <w:lang w:eastAsia="sr-Latn-CS"/>
              </w:rPr>
            </w:pPr>
            <w:r w:rsidRPr="00BB1E84">
              <w:rPr>
                <w:rFonts w:eastAsiaTheme="minorEastAsia" w:cs="Arial"/>
                <w:b/>
                <w:color w:val="auto"/>
                <w:lang w:eastAsia="sr-Latn-CS"/>
              </w:rPr>
              <w:t>Организациони План</w:t>
            </w:r>
          </w:p>
        </w:tc>
        <w:tc>
          <w:tcPr>
            <w:tcW w:w="2322" w:type="dxa"/>
            <w:tcBorders>
              <w:top w:val="single" w:sz="4" w:space="0" w:color="000000"/>
            </w:tcBorders>
            <w:shd w:val="clear" w:color="auto" w:fill="F2F2F2" w:themeFill="background1" w:themeFillShade="F2"/>
            <w:vAlign w:val="center"/>
          </w:tcPr>
          <w:p w:rsidR="00BB1E84" w:rsidRPr="00BB1E84" w:rsidRDefault="00BB1E84" w:rsidP="00C54CB4">
            <w:pPr>
              <w:spacing w:after="200" w:line="276" w:lineRule="auto"/>
              <w:jc w:val="center"/>
              <w:cnfStyle w:val="000000100000"/>
              <w:rPr>
                <w:rFonts w:eastAsiaTheme="minorEastAsia" w:cs="Arial"/>
                <w:b/>
                <w:color w:val="auto"/>
                <w:lang w:eastAsia="sr-Latn-CS"/>
              </w:rPr>
            </w:pPr>
            <w:r w:rsidRPr="00BB1E84">
              <w:rPr>
                <w:rFonts w:eastAsiaTheme="minorEastAsia" w:cs="Arial"/>
                <w:b/>
                <w:color w:val="auto"/>
                <w:lang w:eastAsia="sr-Latn-CS"/>
              </w:rPr>
              <w:t>План коришћења услуга</w:t>
            </w:r>
          </w:p>
        </w:tc>
        <w:tc>
          <w:tcPr>
            <w:tcW w:w="2322" w:type="dxa"/>
            <w:tcBorders>
              <w:top w:val="single" w:sz="4" w:space="0" w:color="000000"/>
              <w:right w:val="single" w:sz="4" w:space="0" w:color="000000" w:themeColor="text1"/>
            </w:tcBorders>
            <w:shd w:val="clear" w:color="auto" w:fill="F2F2F2" w:themeFill="background1" w:themeFillShade="F2"/>
            <w:vAlign w:val="center"/>
          </w:tcPr>
          <w:p w:rsidR="00BB1E84" w:rsidRPr="00BB1E84" w:rsidRDefault="00BB1E84" w:rsidP="00C54CB4">
            <w:pPr>
              <w:spacing w:after="200" w:line="276" w:lineRule="auto"/>
              <w:jc w:val="center"/>
              <w:cnfStyle w:val="000000100000"/>
              <w:rPr>
                <w:rFonts w:eastAsiaTheme="minorEastAsia" w:cs="Arial"/>
                <w:b/>
                <w:color w:val="auto"/>
                <w:lang w:eastAsia="sr-Latn-CS"/>
              </w:rPr>
            </w:pPr>
            <w:r w:rsidRPr="00BB1E84">
              <w:rPr>
                <w:rFonts w:eastAsiaTheme="minorEastAsia" w:cs="Arial"/>
                <w:b/>
                <w:color w:val="auto"/>
                <w:lang w:eastAsia="sr-Latn-CS"/>
              </w:rPr>
              <w:t>Продукти теорије процеса</w:t>
            </w:r>
          </w:p>
        </w:tc>
      </w:tr>
      <w:tr w:rsidR="00BB1E84" w:rsidRPr="00BB1E84" w:rsidTr="00042C7F">
        <w:trPr>
          <w:trHeight w:val="835"/>
        </w:trPr>
        <w:tc>
          <w:tcPr>
            <w:cnfStyle w:val="001000000000"/>
            <w:tcW w:w="1668" w:type="dxa"/>
            <w:tcBorders>
              <w:left w:val="single" w:sz="4" w:space="0" w:color="000000"/>
            </w:tcBorders>
            <w:shd w:val="clear" w:color="auto" w:fill="F2F2F2" w:themeFill="background1" w:themeFillShade="F2"/>
            <w:vAlign w:val="center"/>
          </w:tcPr>
          <w:p w:rsidR="00BB1E84" w:rsidRPr="00BB1E84" w:rsidRDefault="00BB1E84" w:rsidP="00C54CB4">
            <w:pPr>
              <w:spacing w:after="200" w:line="276" w:lineRule="auto"/>
              <w:jc w:val="center"/>
              <w:rPr>
                <w:rFonts w:eastAsiaTheme="minorEastAsia" w:cs="Arial"/>
                <w:color w:val="auto"/>
                <w:lang w:eastAsia="sr-Latn-CS"/>
              </w:rPr>
            </w:pPr>
            <w:r w:rsidRPr="00BB1E84">
              <w:rPr>
                <w:rFonts w:eastAsiaTheme="minorEastAsia" w:cs="Arial"/>
                <w:color w:val="auto"/>
                <w:lang w:eastAsia="sr-Latn-CS"/>
              </w:rPr>
              <w:t>Задатак</w:t>
            </w:r>
          </w:p>
        </w:tc>
        <w:tc>
          <w:tcPr>
            <w:tcW w:w="2975" w:type="dxa"/>
            <w:shd w:val="clear" w:color="auto" w:fill="F2F2F2" w:themeFill="background1" w:themeFillShade="F2"/>
          </w:tcPr>
          <w:p w:rsidR="00BB1E84" w:rsidRPr="00BB1E84" w:rsidRDefault="00BB1E84" w:rsidP="00BD34DF">
            <w:pPr>
              <w:spacing w:after="200" w:line="276" w:lineRule="auto"/>
              <w:jc w:val="left"/>
              <w:cnfStyle w:val="000000000000"/>
              <w:rPr>
                <w:rFonts w:eastAsiaTheme="minorEastAsia" w:cs="Arial"/>
                <w:b/>
                <w:color w:val="auto"/>
                <w:lang w:eastAsia="sr-Latn-CS"/>
              </w:rPr>
            </w:pPr>
            <w:r w:rsidRPr="00BB1E84">
              <w:rPr>
                <w:rStyle w:val="tlid-translation"/>
                <w:rFonts w:cs="Arial"/>
              </w:rPr>
              <w:t>До када (Т), колико (А) стеченог или организованог, ког типа ресурса на који начин (А) ће бити урађено од стране ког особља програма (PS).</w:t>
            </w:r>
          </w:p>
        </w:tc>
        <w:tc>
          <w:tcPr>
            <w:tcW w:w="2322" w:type="dxa"/>
            <w:shd w:val="clear" w:color="auto" w:fill="F2F2F2" w:themeFill="background1" w:themeFillShade="F2"/>
          </w:tcPr>
          <w:p w:rsidR="00BB1E84" w:rsidRPr="00BB1E84" w:rsidRDefault="00BB1E84" w:rsidP="00BD34DF">
            <w:pPr>
              <w:spacing w:after="200" w:line="276" w:lineRule="auto"/>
              <w:jc w:val="left"/>
              <w:cnfStyle w:val="000000000000"/>
              <w:rPr>
                <w:rFonts w:eastAsiaTheme="minorEastAsia" w:cs="Arial"/>
                <w:b/>
                <w:color w:val="auto"/>
                <w:lang w:val="sr-Latn-CS" w:eastAsia="sr-Latn-CS"/>
              </w:rPr>
            </w:pPr>
            <w:r w:rsidRPr="00BB1E84">
              <w:rPr>
                <w:rStyle w:val="tlid-translation"/>
                <w:rFonts w:cs="Arial"/>
              </w:rPr>
              <w:t xml:space="preserve">Када (Т), колико (А) ће се вршити ког типа </w:t>
            </w:r>
            <w:proofErr w:type="gramStart"/>
            <w:r w:rsidRPr="00BB1E84">
              <w:rPr>
                <w:rStyle w:val="tlid-translation"/>
                <w:rFonts w:cs="Arial"/>
              </w:rPr>
              <w:t>интеракција</w:t>
            </w:r>
            <w:proofErr w:type="gramEnd"/>
            <w:r w:rsidRPr="00BB1E84">
              <w:rPr>
                <w:rFonts w:cs="Arial"/>
              </w:rPr>
              <w:br/>
            </w:r>
            <w:r w:rsidRPr="00BB1E84">
              <w:rPr>
                <w:rStyle w:val="tlid-translation"/>
                <w:rFonts w:cs="Arial"/>
              </w:rPr>
              <w:t>(А) од стране ког особља / учесника програма (PS).</w:t>
            </w:r>
          </w:p>
        </w:tc>
        <w:tc>
          <w:tcPr>
            <w:tcW w:w="2322" w:type="dxa"/>
            <w:shd w:val="clear" w:color="auto" w:fill="F2F2F2" w:themeFill="background1" w:themeFillShade="F2"/>
          </w:tcPr>
          <w:p w:rsidR="00BB1E84" w:rsidRPr="00BB1E84" w:rsidRDefault="00BB1E84" w:rsidP="00BD34DF">
            <w:pPr>
              <w:spacing w:after="200" w:line="276" w:lineRule="auto"/>
              <w:jc w:val="left"/>
              <w:cnfStyle w:val="000000000000"/>
              <w:rPr>
                <w:rFonts w:eastAsiaTheme="minorEastAsia" w:cs="Arial"/>
                <w:b/>
                <w:color w:val="auto"/>
                <w:lang w:val="sr-Latn-CS" w:eastAsia="sr-Latn-CS"/>
              </w:rPr>
            </w:pPr>
            <w:r w:rsidRPr="00BB1E84">
              <w:rPr>
                <w:rStyle w:val="tlid-translation"/>
                <w:rFonts w:cs="Arial"/>
                <w:lang w:val="sr-Latn-CS"/>
              </w:rPr>
              <w:t>До када (Т), колико (А) ког типа аутпута или производа ће бити креирано или завршено</w:t>
            </w:r>
            <w:r w:rsidRPr="00BB1E84">
              <w:rPr>
                <w:rFonts w:cs="Arial"/>
                <w:lang w:val="sr-Latn-CS"/>
              </w:rPr>
              <w:br/>
            </w:r>
            <w:r w:rsidRPr="00BB1E84">
              <w:rPr>
                <w:rStyle w:val="tlid-translation"/>
                <w:rFonts w:cs="Arial"/>
                <w:lang w:val="sr-Latn-CS"/>
              </w:rPr>
              <w:t>(А) од стране кога (</w:t>
            </w:r>
            <w:r w:rsidRPr="00BB1E84">
              <w:rPr>
                <w:rStyle w:val="tlid-translation"/>
                <w:rFonts w:cs="Arial"/>
              </w:rPr>
              <w:t>PS</w:t>
            </w:r>
            <w:r w:rsidRPr="00BB1E84">
              <w:rPr>
                <w:rStyle w:val="tlid-translation"/>
                <w:rFonts w:cs="Arial"/>
                <w:lang w:val="sr-Latn-CS"/>
              </w:rPr>
              <w:t>).</w:t>
            </w:r>
          </w:p>
        </w:tc>
      </w:tr>
      <w:tr w:rsidR="00BB1E84" w:rsidRPr="00BB1E84" w:rsidTr="00042C7F">
        <w:trPr>
          <w:cnfStyle w:val="000000100000"/>
          <w:trHeight w:val="835"/>
        </w:trPr>
        <w:tc>
          <w:tcPr>
            <w:cnfStyle w:val="001000000000"/>
            <w:tcW w:w="1668" w:type="dxa"/>
            <w:tcBorders>
              <w:left w:val="single" w:sz="4" w:space="0" w:color="000000"/>
              <w:bottom w:val="single" w:sz="4" w:space="0" w:color="000000"/>
            </w:tcBorders>
            <w:shd w:val="clear" w:color="auto" w:fill="F2F2F2" w:themeFill="background1" w:themeFillShade="F2"/>
            <w:vAlign w:val="center"/>
          </w:tcPr>
          <w:p w:rsidR="00BB1E84" w:rsidRPr="00BB1E84" w:rsidRDefault="00BB1E84" w:rsidP="00C54CB4">
            <w:pPr>
              <w:spacing w:after="200" w:line="276" w:lineRule="auto"/>
              <w:jc w:val="center"/>
              <w:rPr>
                <w:rFonts w:eastAsiaTheme="minorEastAsia" w:cs="Arial"/>
                <w:color w:val="auto"/>
                <w:lang w:eastAsia="sr-Latn-CS"/>
              </w:rPr>
            </w:pPr>
            <w:r w:rsidRPr="00BB1E84">
              <w:rPr>
                <w:rFonts w:eastAsiaTheme="minorEastAsia" w:cs="Arial"/>
                <w:color w:val="auto"/>
                <w:lang w:eastAsia="sr-Latn-CS"/>
              </w:rPr>
              <w:t>Пример задатка</w:t>
            </w:r>
          </w:p>
        </w:tc>
        <w:tc>
          <w:tcPr>
            <w:tcW w:w="2975" w:type="dxa"/>
            <w:tcBorders>
              <w:bottom w:val="single" w:sz="4" w:space="0" w:color="000000"/>
            </w:tcBorders>
            <w:shd w:val="clear" w:color="auto" w:fill="F2F2F2" w:themeFill="background1" w:themeFillShade="F2"/>
          </w:tcPr>
          <w:p w:rsidR="00BB1E84" w:rsidRPr="00BB1E84" w:rsidRDefault="00BB1E84" w:rsidP="00BD34DF">
            <w:pPr>
              <w:spacing w:after="200" w:line="276" w:lineRule="auto"/>
              <w:jc w:val="left"/>
              <w:cnfStyle w:val="000000100000"/>
              <w:rPr>
                <w:rStyle w:val="tlid-translation"/>
                <w:rFonts w:cs="Arial"/>
              </w:rPr>
            </w:pPr>
            <w:r w:rsidRPr="00BB1E84">
              <w:rPr>
                <w:rStyle w:val="tlid-translation"/>
                <w:rFonts w:cs="Arial"/>
              </w:rPr>
              <w:t>До [датум] (Т), потпуно финансирање (А) за три нова рачунара са електронским софтвером за клинички запис биће обезбеђено (А) од стране менаџера програма (PS).</w:t>
            </w:r>
          </w:p>
          <w:p w:rsidR="00BB1E84" w:rsidRPr="00BB1E84" w:rsidRDefault="00BB1E84" w:rsidP="00BD34DF">
            <w:pPr>
              <w:spacing w:after="200" w:line="276" w:lineRule="auto"/>
              <w:jc w:val="left"/>
              <w:cnfStyle w:val="000000100000"/>
              <w:rPr>
                <w:rFonts w:eastAsiaTheme="minorEastAsia" w:cs="Arial"/>
                <w:b/>
                <w:color w:val="auto"/>
                <w:lang w:val="sr-Latn-CS" w:eastAsia="sr-Latn-CS"/>
              </w:rPr>
            </w:pPr>
            <w:r w:rsidRPr="00BB1E84">
              <w:rPr>
                <w:rStyle w:val="tlid-translation"/>
                <w:rFonts w:cs="Arial"/>
              </w:rPr>
              <w:t>До [датум] (Т), 4 сата обуке о насиљу банди у заједници (А) ће обезбедити (А) медицински директор (PS).</w:t>
            </w:r>
          </w:p>
        </w:tc>
        <w:tc>
          <w:tcPr>
            <w:tcW w:w="2322" w:type="dxa"/>
            <w:tcBorders>
              <w:bottom w:val="single" w:sz="4" w:space="0" w:color="000000"/>
            </w:tcBorders>
            <w:shd w:val="clear" w:color="auto" w:fill="F2F2F2" w:themeFill="background1" w:themeFillShade="F2"/>
          </w:tcPr>
          <w:p w:rsidR="00BB1E84" w:rsidRPr="00BB1E84" w:rsidRDefault="00BB1E84" w:rsidP="00BD34DF">
            <w:pPr>
              <w:spacing w:after="200" w:line="276" w:lineRule="auto"/>
              <w:jc w:val="left"/>
              <w:cnfStyle w:val="000000100000"/>
              <w:rPr>
                <w:rFonts w:eastAsiaTheme="minorEastAsia" w:cs="Arial"/>
                <w:b/>
                <w:color w:val="auto"/>
                <w:lang w:val="sr-Latn-CS" w:eastAsia="sr-Latn-CS"/>
              </w:rPr>
            </w:pPr>
            <w:r w:rsidRPr="00BB1E84">
              <w:rPr>
                <w:rStyle w:val="tlid-translation"/>
                <w:rFonts w:cs="Arial"/>
                <w:lang w:val="sr-Latn-CS"/>
              </w:rPr>
              <w:t>До [датум] (Т), три интервенције засноване на доказима за самоконтролу дијабетеса (А) ће бити идентификоване (А) од стране здравственог едукатора (</w:t>
            </w:r>
            <w:r w:rsidRPr="00BB1E84">
              <w:rPr>
                <w:rStyle w:val="tlid-translation"/>
                <w:rFonts w:cs="Arial"/>
              </w:rPr>
              <w:t>PS</w:t>
            </w:r>
            <w:r w:rsidRPr="00BB1E84">
              <w:rPr>
                <w:rStyle w:val="tlid-translation"/>
                <w:rFonts w:cs="Arial"/>
                <w:lang w:val="sr-Latn-CS"/>
              </w:rPr>
              <w:t>)</w:t>
            </w:r>
          </w:p>
        </w:tc>
        <w:tc>
          <w:tcPr>
            <w:tcW w:w="2322" w:type="dxa"/>
            <w:tcBorders>
              <w:bottom w:val="single" w:sz="4" w:space="0" w:color="000000"/>
            </w:tcBorders>
            <w:shd w:val="clear" w:color="auto" w:fill="F2F2F2" w:themeFill="background1" w:themeFillShade="F2"/>
          </w:tcPr>
          <w:p w:rsidR="00BB1E84" w:rsidRPr="00BB1E84" w:rsidRDefault="00BB1E84" w:rsidP="00BD34DF">
            <w:pPr>
              <w:spacing w:after="200" w:line="276" w:lineRule="auto"/>
              <w:jc w:val="left"/>
              <w:cnfStyle w:val="000000100000"/>
              <w:rPr>
                <w:rFonts w:eastAsiaTheme="minorEastAsia" w:cs="Arial"/>
                <w:b/>
                <w:color w:val="auto"/>
                <w:lang w:val="sr-Latn-CS" w:eastAsia="sr-Latn-CS"/>
              </w:rPr>
            </w:pPr>
            <w:r w:rsidRPr="00BB1E84">
              <w:rPr>
                <w:rStyle w:val="tlid-translation"/>
                <w:rFonts w:cs="Arial"/>
                <w:lang w:val="sr-Latn-CS"/>
              </w:rPr>
              <w:t>До [датум] (Т) 100 брошура (А) ће бити</w:t>
            </w:r>
            <w:r w:rsidR="00503628">
              <w:rPr>
                <w:rStyle w:val="tlid-translation"/>
                <w:rFonts w:cs="Arial"/>
              </w:rPr>
              <w:t xml:space="preserve"> </w:t>
            </w:r>
            <w:r w:rsidRPr="00BB1E84">
              <w:rPr>
                <w:rStyle w:val="tlid-translation"/>
                <w:rFonts w:cs="Arial"/>
                <w:lang w:val="sr-Latn-CS"/>
              </w:rPr>
              <w:t>дистрибуирано ж</w:t>
            </w:r>
            <w:r w:rsidR="008A11C8">
              <w:rPr>
                <w:rStyle w:val="tlid-translation"/>
                <w:rFonts w:cs="Arial"/>
                <w:lang w:val="sr-Latn-CS"/>
              </w:rPr>
              <w:t xml:space="preserve">енама које </w:t>
            </w:r>
            <w:r w:rsidR="008A11C8">
              <w:rPr>
                <w:rStyle w:val="tlid-translation"/>
                <w:rFonts w:cs="Arial"/>
              </w:rPr>
              <w:t>одлазе на</w:t>
            </w:r>
            <w:r w:rsidR="00503628">
              <w:rPr>
                <w:rStyle w:val="tlid-translation"/>
                <w:rFonts w:cs="Arial"/>
                <w:lang w:val="sr-Latn-CS"/>
              </w:rPr>
              <w:t xml:space="preserve"> генетско сав</w:t>
            </w:r>
            <w:r w:rsidRPr="00BB1E84">
              <w:rPr>
                <w:rStyle w:val="tlid-translation"/>
                <w:rFonts w:cs="Arial"/>
                <w:lang w:val="sr-Latn-CS"/>
              </w:rPr>
              <w:t>етовање на клиници (А) путем контаката од стране особља које ради у програму (</w:t>
            </w:r>
            <w:r w:rsidRPr="00BB1E84">
              <w:rPr>
                <w:rStyle w:val="tlid-translation"/>
                <w:rFonts w:cs="Arial"/>
              </w:rPr>
              <w:t>PS</w:t>
            </w:r>
            <w:r w:rsidR="008A11C8">
              <w:rPr>
                <w:rStyle w:val="tlid-translation"/>
                <w:rFonts w:cs="Arial"/>
                <w:lang w:val="sr-Latn-CS"/>
              </w:rPr>
              <w:t>)</w:t>
            </w:r>
            <w:r w:rsidRPr="00BB1E84">
              <w:rPr>
                <w:rStyle w:val="tlid-translation"/>
                <w:rFonts w:cs="Arial"/>
                <w:lang w:val="sr-Latn-CS"/>
              </w:rPr>
              <w:t>.</w:t>
            </w:r>
          </w:p>
        </w:tc>
      </w:tr>
    </w:tbl>
    <w:p w:rsidR="00BB1E84" w:rsidRPr="00BB1E84" w:rsidRDefault="00BB1E84" w:rsidP="00BB1E84">
      <w:pPr>
        <w:pStyle w:val="Heading3"/>
        <w:rPr>
          <w:rFonts w:eastAsiaTheme="minorEastAsia"/>
          <w:sz w:val="20"/>
          <w:szCs w:val="20"/>
          <w:lang w:val="sr-Latn-CS"/>
        </w:rPr>
      </w:pPr>
      <w:bookmarkStart w:id="15" w:name="_Toc2347376"/>
    </w:p>
    <w:p w:rsidR="00BB1E84" w:rsidRPr="000E6344" w:rsidRDefault="00BB1E84" w:rsidP="000E6344">
      <w:pPr>
        <w:rPr>
          <w:rFonts w:eastAsiaTheme="minorEastAsia"/>
          <w:b/>
          <w:lang w:val="sr-Latn-CS"/>
        </w:rPr>
      </w:pPr>
      <w:bookmarkStart w:id="16" w:name="_Toc4073426"/>
      <w:r w:rsidRPr="000E6344">
        <w:rPr>
          <w:rFonts w:eastAsiaTheme="minorEastAsia"/>
          <w:b/>
          <w:lang w:val="sr-Latn-CS"/>
        </w:rPr>
        <w:t xml:space="preserve">Ефекти задатака: </w:t>
      </w:r>
      <w:r w:rsidRPr="000E6344">
        <w:rPr>
          <w:rFonts w:eastAsiaTheme="minorEastAsia"/>
          <w:b/>
        </w:rPr>
        <w:t>TREW</w:t>
      </w:r>
      <w:bookmarkEnd w:id="15"/>
      <w:bookmarkEnd w:id="16"/>
    </w:p>
    <w:p w:rsidR="00BB1E84" w:rsidRPr="00BB1E84" w:rsidRDefault="00BB1E84" w:rsidP="00BB1E84">
      <w:pPr>
        <w:spacing w:after="200" w:line="276" w:lineRule="auto"/>
        <w:rPr>
          <w:rFonts w:eastAsiaTheme="minorEastAsia" w:cs="Arial"/>
          <w:color w:val="auto"/>
          <w:shd w:val="clear" w:color="auto" w:fill="F5F5F5"/>
          <w:lang w:val="sr-Latn-CS" w:eastAsia="sr-Latn-CS"/>
        </w:rPr>
      </w:pPr>
      <w:r w:rsidRPr="00BB1E84">
        <w:rPr>
          <w:rFonts w:eastAsiaTheme="minorEastAsia" w:cs="Arial"/>
          <w:color w:val="auto"/>
          <w:shd w:val="clear" w:color="auto" w:fill="F5F5F5"/>
          <w:lang w:val="sr-Latn-CS" w:eastAsia="sr-Latn-CS"/>
        </w:rPr>
        <w:t>Ефекат задатака фокусира се на користи које ће учесници доживети као резултат примене програмских интервенција. Пратећи формулу за писање задатака, ефекти задатака би били одговори на питања, “до када, колико ће учесника програма искусити коју врсту з</w:t>
      </w:r>
      <w:r w:rsidR="00863226">
        <w:rPr>
          <w:rFonts w:eastAsiaTheme="minorEastAsia" w:cs="Arial"/>
          <w:color w:val="auto"/>
          <w:shd w:val="clear" w:color="auto" w:fill="F5F5F5"/>
          <w:lang w:val="sr-Latn-CS" w:eastAsia="sr-Latn-CS"/>
        </w:rPr>
        <w:t>дравствене користи, или државе</w:t>
      </w:r>
      <w:r w:rsidR="00863226">
        <w:rPr>
          <w:rFonts w:eastAsiaTheme="minorEastAsia" w:cs="Arial"/>
          <w:color w:val="auto"/>
          <w:shd w:val="clear" w:color="auto" w:fill="F5F5F5"/>
          <w:lang w:eastAsia="sr-Latn-CS"/>
        </w:rPr>
        <w:t xml:space="preserve"> </w:t>
      </w:r>
      <w:r w:rsidRPr="00BB1E84">
        <w:rPr>
          <w:rFonts w:eastAsiaTheme="minorEastAsia" w:cs="Arial"/>
          <w:color w:val="auto"/>
          <w:shd w:val="clear" w:color="auto" w:fill="F5F5F5"/>
          <w:lang w:val="sr-Latn-CS" w:eastAsia="sr-Latn-CS"/>
        </w:rPr>
        <w:t>и до које мере.</w:t>
      </w:r>
    </w:p>
    <w:p w:rsidR="00BB1E84" w:rsidRPr="00BB1E84" w:rsidRDefault="00BB1E84" w:rsidP="00BB1E84">
      <w:pPr>
        <w:spacing w:after="200" w:line="276" w:lineRule="auto"/>
        <w:rPr>
          <w:rFonts w:eastAsiaTheme="minorEastAsia" w:cs="Arial"/>
          <w:color w:val="auto"/>
          <w:shd w:val="clear" w:color="auto" w:fill="F5F5F5"/>
          <w:lang w:val="sr-Latn-CS" w:eastAsia="sr-Latn-CS"/>
        </w:rPr>
      </w:pPr>
      <w:r w:rsidRPr="00BB1E84">
        <w:rPr>
          <w:rFonts w:eastAsiaTheme="minorEastAsia" w:cs="Arial"/>
          <w:color w:val="auto"/>
          <w:shd w:val="clear" w:color="auto" w:fill="F5F5F5"/>
          <w:lang w:val="sr-Latn-CS" w:eastAsia="sr-Latn-CS"/>
        </w:rPr>
        <w:t xml:space="preserve">Ефекат задатака има следеће елементе: </w:t>
      </w:r>
      <w:r w:rsidRPr="00BB1E84">
        <w:rPr>
          <w:rFonts w:eastAsiaTheme="minorEastAsia" w:cs="Arial"/>
          <w:b/>
          <w:color w:val="auto"/>
          <w:shd w:val="clear" w:color="auto" w:fill="F5F5F5"/>
          <w:lang w:val="sr-Latn-CS" w:eastAsia="sr-Latn-CS"/>
        </w:rPr>
        <w:t xml:space="preserve">Т </w:t>
      </w:r>
      <w:r w:rsidRPr="00BB1E84">
        <w:rPr>
          <w:rFonts w:eastAsiaTheme="minorEastAsia" w:cs="Arial"/>
          <w:color w:val="auto"/>
          <w:shd w:val="clear" w:color="auto" w:fill="F5F5F5"/>
          <w:lang w:val="sr-Latn-CS" w:eastAsia="sr-Latn-CS"/>
        </w:rPr>
        <w:t xml:space="preserve">- у којем временском оквиру, </w:t>
      </w:r>
      <w:r w:rsidRPr="00BB1E84">
        <w:rPr>
          <w:rFonts w:eastAsiaTheme="minorEastAsia" w:cs="Arial"/>
          <w:b/>
          <w:color w:val="auto"/>
          <w:shd w:val="clear" w:color="auto" w:fill="F5F5F5"/>
          <w:lang w:val="sr-Latn-CS" w:eastAsia="sr-Latn-CS"/>
        </w:rPr>
        <w:t>R</w:t>
      </w:r>
      <w:r w:rsidR="00863226">
        <w:rPr>
          <w:rFonts w:eastAsiaTheme="minorEastAsia" w:cs="Arial"/>
          <w:color w:val="auto"/>
          <w:shd w:val="clear" w:color="auto" w:fill="F5F5F5"/>
          <w:lang w:val="sr-Latn-CS" w:eastAsia="sr-Latn-CS"/>
        </w:rPr>
        <w:t xml:space="preserve"> - који д</w:t>
      </w:r>
      <w:r w:rsidR="00863226">
        <w:rPr>
          <w:rFonts w:eastAsiaTheme="minorEastAsia" w:cs="Arial"/>
          <w:color w:val="auto"/>
          <w:shd w:val="clear" w:color="auto" w:fill="F5F5F5"/>
          <w:lang w:eastAsia="sr-Latn-CS"/>
        </w:rPr>
        <w:t>е</w:t>
      </w:r>
      <w:r w:rsidRPr="00BB1E84">
        <w:rPr>
          <w:rFonts w:eastAsiaTheme="minorEastAsia" w:cs="Arial"/>
          <w:color w:val="auto"/>
          <w:shd w:val="clear" w:color="auto" w:fill="F5F5F5"/>
          <w:lang w:val="sr-Latn-CS" w:eastAsia="sr-Latn-CS"/>
        </w:rPr>
        <w:t xml:space="preserve">о корисника </w:t>
      </w:r>
      <w:r w:rsidRPr="00BB1E84">
        <w:rPr>
          <w:rFonts w:eastAsiaTheme="minorEastAsia" w:cs="Arial"/>
          <w:b/>
          <w:color w:val="auto"/>
          <w:shd w:val="clear" w:color="auto" w:fill="F5F5F5"/>
          <w:lang w:val="sr-Latn-CS" w:eastAsia="sr-Latn-CS"/>
        </w:rPr>
        <w:t>Е</w:t>
      </w:r>
      <w:r w:rsidRPr="00BB1E84">
        <w:rPr>
          <w:rFonts w:eastAsiaTheme="minorEastAsia" w:cs="Arial"/>
          <w:color w:val="auto"/>
          <w:shd w:val="clear" w:color="auto" w:fill="F5F5F5"/>
          <w:lang w:val="sr-Latn-CS" w:eastAsia="sr-Latn-CS"/>
        </w:rPr>
        <w:t xml:space="preserve"> -доживљава </w:t>
      </w:r>
      <w:r w:rsidRPr="00BB1E84">
        <w:rPr>
          <w:rFonts w:eastAsiaTheme="minorEastAsia" w:cs="Arial"/>
          <w:b/>
          <w:color w:val="auto"/>
          <w:shd w:val="clear" w:color="auto" w:fill="F5F5F5"/>
          <w:lang w:val="sr-Latn-CS" w:eastAsia="sr-Latn-CS"/>
        </w:rPr>
        <w:t>W</w:t>
      </w:r>
      <w:r w:rsidRPr="00BB1E84">
        <w:rPr>
          <w:rFonts w:eastAsiaTheme="minorEastAsia" w:cs="Arial"/>
          <w:color w:val="auto"/>
          <w:shd w:val="clear" w:color="auto" w:fill="F5F5F5"/>
          <w:lang w:val="sr-Latn-CS" w:eastAsia="sr-Latn-CS"/>
        </w:rPr>
        <w:t>- који тип промене (</w:t>
      </w:r>
      <w:r w:rsidRPr="00BB1E84">
        <w:rPr>
          <w:rFonts w:eastAsiaTheme="minorEastAsia" w:cs="Arial"/>
          <w:i/>
          <w:color w:val="auto"/>
          <w:shd w:val="clear" w:color="auto" w:fill="F5F5F5"/>
          <w:lang w:val="sr-Latn-CS" w:eastAsia="sr-Latn-CS"/>
        </w:rPr>
        <w:t>TREV</w:t>
      </w:r>
      <w:r w:rsidRPr="00BB1E84">
        <w:rPr>
          <w:rFonts w:eastAsiaTheme="minorEastAsia" w:cs="Arial"/>
          <w:color w:val="auto"/>
          <w:shd w:val="clear" w:color="auto" w:fill="F5F5F5"/>
          <w:lang w:val="sr-Latn-CS" w:eastAsia="sr-Latn-CS"/>
        </w:rPr>
        <w:t xml:space="preserve">). Задаци </w:t>
      </w:r>
      <w:r w:rsidRPr="00BB1E84">
        <w:rPr>
          <w:rFonts w:eastAsiaTheme="minorEastAsia" w:cs="Arial"/>
          <w:i/>
          <w:color w:val="auto"/>
          <w:shd w:val="clear" w:color="auto" w:fill="F5F5F5"/>
          <w:lang w:val="sr-Latn-CS" w:eastAsia="sr-Latn-CS"/>
        </w:rPr>
        <w:t>TREV</w:t>
      </w:r>
      <w:r w:rsidRPr="00BB1E84">
        <w:rPr>
          <w:rFonts w:eastAsiaTheme="minorEastAsia" w:cs="Arial"/>
          <w:color w:val="auto"/>
          <w:shd w:val="clear" w:color="auto" w:fill="F5F5F5"/>
          <w:lang w:val="sr-Latn-CS" w:eastAsia="sr-Latn-CS"/>
        </w:rPr>
        <w:t>-а могу бити написани у општем формату за писање задатака; ефекти задатака би тада навели, “Након колико интервенција, колико ће прима</w:t>
      </w:r>
      <w:r w:rsidR="00272CBE">
        <w:rPr>
          <w:rFonts w:eastAsiaTheme="minorEastAsia" w:cs="Arial"/>
          <w:color w:val="auto"/>
          <w:shd w:val="clear" w:color="auto" w:fill="F5F5F5"/>
          <w:lang w:eastAsia="sr-Latn-CS"/>
        </w:rPr>
        <w:t xml:space="preserve">оца </w:t>
      </w:r>
      <w:r w:rsidR="00272CBE">
        <w:rPr>
          <w:rFonts w:eastAsiaTheme="minorEastAsia" w:cs="Arial"/>
          <w:color w:val="auto"/>
          <w:shd w:val="clear" w:color="auto" w:fill="F5F5F5"/>
          <w:lang w:val="sr-Latn-CS" w:eastAsia="sr-Latn-CS"/>
        </w:rPr>
        <w:t>искусити и у ко</w:t>
      </w:r>
      <w:r w:rsidR="00272CBE">
        <w:rPr>
          <w:rFonts w:eastAsiaTheme="minorEastAsia" w:cs="Arial"/>
          <w:color w:val="auto"/>
          <w:shd w:val="clear" w:color="auto" w:fill="F5F5F5"/>
          <w:lang w:eastAsia="sr-Latn-CS"/>
        </w:rPr>
        <w:t>м</w:t>
      </w:r>
      <w:r w:rsidR="00272CBE">
        <w:rPr>
          <w:rFonts w:eastAsiaTheme="minorEastAsia" w:cs="Arial"/>
          <w:color w:val="auto"/>
          <w:shd w:val="clear" w:color="auto" w:fill="F5F5F5"/>
          <w:lang w:val="sr-Latn-CS" w:eastAsia="sr-Latn-CS"/>
        </w:rPr>
        <w:t xml:space="preserve"> </w:t>
      </w:r>
      <w:r w:rsidR="00272CBE">
        <w:rPr>
          <w:rFonts w:eastAsiaTheme="minorEastAsia" w:cs="Arial"/>
          <w:color w:val="auto"/>
          <w:shd w:val="clear" w:color="auto" w:fill="F5F5F5"/>
          <w:lang w:eastAsia="sr-Latn-CS"/>
        </w:rPr>
        <w:t>обиму</w:t>
      </w:r>
      <w:r w:rsidR="00272CBE">
        <w:rPr>
          <w:rFonts w:eastAsiaTheme="minorEastAsia" w:cs="Arial"/>
          <w:color w:val="auto"/>
          <w:shd w:val="clear" w:color="auto" w:fill="F5F5F5"/>
          <w:lang w:val="sr-Latn-CS" w:eastAsia="sr-Latn-CS"/>
        </w:rPr>
        <w:t xml:space="preserve"> </w:t>
      </w:r>
      <w:r w:rsidR="00272CBE">
        <w:rPr>
          <w:rFonts w:eastAsiaTheme="minorEastAsia" w:cs="Arial"/>
          <w:color w:val="auto"/>
          <w:shd w:val="clear" w:color="auto" w:fill="F5F5F5"/>
          <w:lang w:eastAsia="sr-Latn-CS"/>
        </w:rPr>
        <w:t>неку</w:t>
      </w:r>
      <w:r w:rsidR="00272CBE">
        <w:rPr>
          <w:rFonts w:eastAsiaTheme="minorEastAsia" w:cs="Arial"/>
          <w:color w:val="auto"/>
          <w:shd w:val="clear" w:color="auto" w:fill="F5F5F5"/>
          <w:lang w:val="sr-Latn-CS" w:eastAsia="sr-Latn-CS"/>
        </w:rPr>
        <w:t xml:space="preserve"> врст</w:t>
      </w:r>
      <w:r w:rsidR="00272CBE">
        <w:rPr>
          <w:rFonts w:eastAsiaTheme="minorEastAsia" w:cs="Arial"/>
          <w:color w:val="auto"/>
          <w:shd w:val="clear" w:color="auto" w:fill="F5F5F5"/>
          <w:lang w:eastAsia="sr-Latn-CS"/>
        </w:rPr>
        <w:t>у</w:t>
      </w:r>
      <w:r w:rsidRPr="00BB1E84">
        <w:rPr>
          <w:rFonts w:eastAsiaTheme="minorEastAsia" w:cs="Arial"/>
          <w:color w:val="auto"/>
          <w:shd w:val="clear" w:color="auto" w:fill="F5F5F5"/>
          <w:lang w:val="sr-Latn-CS" w:eastAsia="sr-Latn-CS"/>
        </w:rPr>
        <w:t xml:space="preserve"> промене.” Обим се односи на то колико или какав степен промене се очекује услед одговарајуће интервенције.</w:t>
      </w:r>
    </w:p>
    <w:p w:rsidR="00272CBE" w:rsidRDefault="00BB1E84" w:rsidP="00BB1E84">
      <w:pPr>
        <w:spacing w:after="200" w:line="276" w:lineRule="auto"/>
        <w:rPr>
          <w:rFonts w:eastAsiaTheme="minorEastAsia" w:cs="Arial"/>
          <w:color w:val="auto"/>
          <w:shd w:val="clear" w:color="auto" w:fill="F5F5F5"/>
          <w:lang w:val="sr-Latn-CS" w:eastAsia="sr-Latn-CS"/>
        </w:rPr>
      </w:pPr>
      <w:r w:rsidRPr="00BB1E84">
        <w:rPr>
          <w:rFonts w:eastAsiaTheme="minorEastAsia" w:cs="Arial"/>
          <w:color w:val="auto"/>
          <w:shd w:val="clear" w:color="auto" w:fill="F5F5F5"/>
          <w:lang w:val="sr-Latn-CS" w:eastAsia="sr-Latn-CS"/>
        </w:rPr>
        <w:t>Теорија ефеката - посебно теорија узрок</w:t>
      </w:r>
      <w:r w:rsidR="00272CBE">
        <w:rPr>
          <w:rFonts w:eastAsiaTheme="minorEastAsia" w:cs="Arial"/>
          <w:color w:val="auto"/>
          <w:shd w:val="clear" w:color="auto" w:fill="F5F5F5"/>
          <w:lang w:val="sr-Latn-CS" w:eastAsia="sr-Latn-CS"/>
        </w:rPr>
        <w:t>а / детерминанте, интервенције</w:t>
      </w:r>
      <w:r w:rsidR="00272CBE">
        <w:rPr>
          <w:rFonts w:eastAsiaTheme="minorEastAsia" w:cs="Arial"/>
          <w:color w:val="auto"/>
          <w:shd w:val="clear" w:color="auto" w:fill="F5F5F5"/>
          <w:lang w:eastAsia="sr-Latn-CS"/>
        </w:rPr>
        <w:t xml:space="preserve"> </w:t>
      </w:r>
      <w:r w:rsidRPr="00BB1E84">
        <w:rPr>
          <w:rFonts w:eastAsiaTheme="minorEastAsia" w:cs="Arial"/>
          <w:color w:val="auto"/>
          <w:shd w:val="clear" w:color="auto" w:fill="F5F5F5"/>
          <w:lang w:val="sr-Latn-CS" w:eastAsia="sr-Latn-CS"/>
        </w:rPr>
        <w:t>и исхода - пружа основу за изношење интервенције, исхода и утицаја задатака, имајући у виду да су утицаји прикладније названи циљеви (</w:t>
      </w:r>
      <w:r w:rsidRPr="00BB1E84">
        <w:rPr>
          <w:rFonts w:eastAsiaTheme="minorEastAsia" w:cs="Arial"/>
          <w:b/>
          <w:color w:val="auto"/>
          <w:shd w:val="clear" w:color="auto" w:fill="F5F5F5"/>
          <w:lang w:val="sr-Latn-CS" w:eastAsia="sr-Latn-CS"/>
        </w:rPr>
        <w:t>Слика 7-2</w:t>
      </w:r>
      <w:r w:rsidRPr="00BB1E84">
        <w:rPr>
          <w:rFonts w:eastAsiaTheme="minorEastAsia" w:cs="Arial"/>
          <w:color w:val="auto"/>
          <w:shd w:val="clear" w:color="auto" w:fill="F5F5F5"/>
          <w:lang w:val="sr-Latn-CS" w:eastAsia="sr-Latn-CS"/>
        </w:rPr>
        <w:t>). У већини програмске литературе, наведене су све три врсте задатака као задаци исхода. Сврха разликовања између те три врсте је да осигурају да током процеса планирања, везе између планираних интервенција и здравствене промене буду експлицитне. Бити експлицитан у овој фази планирања ће олакшати каснији развој евалуације, посебно у погледу које промене, користи или здравствене исходе треба мерити. Због финансирања агенције генерално захтевају задатке који се баве ефектима, задаци интервенције могу бити укључени у исходе и утицаје задатака.</w:t>
      </w:r>
    </w:p>
    <w:p w:rsidR="00272CBE" w:rsidRDefault="00272CBE">
      <w:pPr>
        <w:jc w:val="left"/>
        <w:rPr>
          <w:rFonts w:eastAsiaTheme="minorEastAsia" w:cs="Arial"/>
          <w:color w:val="auto"/>
          <w:shd w:val="clear" w:color="auto" w:fill="F5F5F5"/>
          <w:lang w:val="sr-Latn-CS" w:eastAsia="sr-Latn-CS"/>
        </w:rPr>
      </w:pPr>
      <w:r>
        <w:rPr>
          <w:rFonts w:eastAsiaTheme="minorEastAsia" w:cs="Arial"/>
          <w:color w:val="auto"/>
          <w:shd w:val="clear" w:color="auto" w:fill="F5F5F5"/>
          <w:lang w:val="sr-Latn-CS" w:eastAsia="sr-Latn-CS"/>
        </w:rPr>
        <w:br w:type="page"/>
      </w:r>
    </w:p>
    <w:p w:rsidR="00BB1E84" w:rsidRPr="00BB1E84" w:rsidRDefault="00BB1E84" w:rsidP="00BB1E84">
      <w:pPr>
        <w:spacing w:after="200" w:line="276" w:lineRule="auto"/>
        <w:rPr>
          <w:rFonts w:eastAsiaTheme="minorEastAsia" w:cs="Arial"/>
          <w:color w:val="auto"/>
          <w:shd w:val="clear" w:color="auto" w:fill="F5F5F5"/>
          <w:lang w:val="sr-Latn-CS" w:eastAsia="sr-Latn-CS"/>
        </w:rPr>
      </w:pPr>
    </w:p>
    <w:p w:rsidR="00BB1E84" w:rsidRPr="00BB1E84" w:rsidRDefault="0036280B" w:rsidP="00BB1E84">
      <w:pPr>
        <w:spacing w:after="200" w:line="276" w:lineRule="auto"/>
        <w:rPr>
          <w:rFonts w:eastAsiaTheme="minorEastAsia" w:cs="Arial"/>
          <w:color w:val="auto"/>
          <w:shd w:val="clear" w:color="auto" w:fill="F5F5F5"/>
          <w:lang w:val="sr-Latn-CS" w:eastAsia="sr-Latn-CS"/>
        </w:rPr>
      </w:pPr>
      <w:r w:rsidRPr="0036280B">
        <w:rPr>
          <w:rFonts w:eastAsiaTheme="minorEastAsia" w:cs="Arial"/>
          <w:noProof/>
          <w:color w:val="auto"/>
        </w:rPr>
        <w:pict>
          <v:shape id="_x0000_s1078" type="#_x0000_t32" style="position:absolute;left:0;text-align:left;margin-left:-43.35pt;margin-top:13.55pt;width:.05pt;height:153.25pt;z-index:251713536" o:connectortype="straight">
            <v:stroke dashstyle="dash"/>
          </v:shape>
        </w:pict>
      </w:r>
      <w:r w:rsidRPr="0036280B">
        <w:rPr>
          <w:rFonts w:eastAsiaTheme="minorEastAsia" w:cs="Arial"/>
          <w:noProof/>
          <w:color w:val="auto"/>
        </w:rPr>
        <w:pict>
          <v:shape id="_x0000_s1084" type="#_x0000_t32" style="position:absolute;left:0;text-align:left;margin-left:358.6pt;margin-top:13.5pt;width:131.45pt;height:.05pt;z-index:251719680" o:connectortype="straight">
            <v:stroke dashstyle="dash"/>
          </v:shape>
        </w:pict>
      </w:r>
      <w:r w:rsidRPr="0036280B">
        <w:rPr>
          <w:rFonts w:eastAsiaTheme="minorEastAsia" w:cs="Arial"/>
          <w:noProof/>
          <w:color w:val="auto"/>
        </w:rPr>
        <w:pict>
          <v:shape id="_x0000_s1083" type="#_x0000_t32" style="position:absolute;left:0;text-align:left;margin-left:358.6pt;margin-top:13.5pt;width:0;height:26.9pt;flip:y;z-index:251718656" o:connectortype="straight">
            <v:stroke dashstyle="dash"/>
          </v:shape>
        </w:pict>
      </w:r>
      <w:r w:rsidRPr="0036280B">
        <w:rPr>
          <w:rFonts w:eastAsiaTheme="minorEastAsia" w:cs="Arial"/>
          <w:noProof/>
          <w:color w:val="auto"/>
        </w:rPr>
        <w:pict>
          <v:shape id="_x0000_s1091" type="#_x0000_t32" style="position:absolute;left:0;text-align:left;margin-left:485.7pt;margin-top:6pt;width:15pt;height:0;flip:x;z-index:251726848" o:connectortype="straight"/>
        </w:pict>
      </w:r>
      <w:r w:rsidRPr="0036280B">
        <w:rPr>
          <w:rFonts w:eastAsiaTheme="minorEastAsia" w:cs="Arial"/>
          <w:noProof/>
          <w:color w:val="auto"/>
        </w:rPr>
        <w:pict>
          <v:shape id="_x0000_s1090" type="#_x0000_t32" style="position:absolute;left:0;text-align:left;margin-left:498.85pt;margin-top:6pt;width:1.85pt;height:214.75pt;flip:x;z-index:251725824" o:connectortype="straight"/>
        </w:pict>
      </w:r>
      <w:r w:rsidRPr="0036280B">
        <w:rPr>
          <w:rFonts w:eastAsiaTheme="minorEastAsia" w:cs="Arial"/>
          <w:noProof/>
          <w:color w:val="auto"/>
        </w:rPr>
        <w:pict>
          <v:shape id="_x0000_s1089" type="#_x0000_t32" style="position:absolute;left:0;text-align:left;margin-left:-50.25pt;margin-top:6pt;width:12.55pt;height:0;z-index:251724800" o:connectortype="straight"/>
        </w:pict>
      </w:r>
      <w:r w:rsidRPr="0036280B">
        <w:rPr>
          <w:rFonts w:eastAsiaTheme="minorEastAsia" w:cs="Arial"/>
          <w:noProof/>
          <w:color w:val="auto"/>
        </w:rPr>
        <w:pict>
          <v:shape id="_x0000_s1088" type="#_x0000_t32" style="position:absolute;left:0;text-align:left;margin-left:-50.25pt;margin-top:6pt;width:2.5pt;height:214.75pt;z-index:251723776" o:connectortype="straight"/>
        </w:pict>
      </w:r>
      <w:r w:rsidRPr="0036280B">
        <w:rPr>
          <w:rFonts w:eastAsiaTheme="minorEastAsia" w:cs="Arial"/>
          <w:noProof/>
          <w:color w:val="auto"/>
        </w:rPr>
        <w:pict>
          <v:shape id="_x0000_s1087" type="#_x0000_t32" style="position:absolute;left:0;text-align:left;margin-left:490.05pt;margin-top:13.5pt;width:0;height:117.05pt;z-index:251722752" o:connectortype="straight">
            <v:stroke dashstyle="dash"/>
          </v:shape>
        </w:pict>
      </w:r>
      <w:r w:rsidRPr="0036280B">
        <w:rPr>
          <w:rFonts w:eastAsiaTheme="minorEastAsia" w:cs="Arial"/>
          <w:noProof/>
          <w:color w:val="auto"/>
        </w:rPr>
        <w:pict>
          <v:shape id="_x0000_s1081" type="#_x0000_t32" style="position:absolute;left:0;text-align:left;margin-left:355.45pt;margin-top:13.5pt;width:0;height:26.9pt;z-index:251716608" o:connectortype="straight">
            <v:stroke dashstyle="dash"/>
          </v:shape>
        </w:pict>
      </w:r>
      <w:r w:rsidRPr="0036280B">
        <w:rPr>
          <w:rFonts w:eastAsiaTheme="minorEastAsia" w:cs="Arial"/>
          <w:noProof/>
          <w:color w:val="auto"/>
        </w:rPr>
        <w:pict>
          <v:shape id="_x0000_s1077" type="#_x0000_t32" style="position:absolute;left:0;text-align:left;margin-left:-43.35pt;margin-top:13.5pt;width:398.8pt;height:0;z-index:251712512" o:connectortype="straight">
            <v:stroke dashstyle="dash"/>
          </v:shape>
        </w:pict>
      </w:r>
    </w:p>
    <w:p w:rsidR="00BB1E84" w:rsidRPr="00BB1E84" w:rsidRDefault="0036280B" w:rsidP="00D77859">
      <w:pPr>
        <w:tabs>
          <w:tab w:val="left" w:pos="2918"/>
          <w:tab w:val="left" w:pos="8077"/>
        </w:tabs>
        <w:spacing w:after="240" w:line="276" w:lineRule="auto"/>
        <w:rPr>
          <w:rFonts w:eastAsiaTheme="minorEastAsia" w:cs="Arial"/>
          <w:b/>
          <w:color w:val="auto"/>
          <w:shd w:val="clear" w:color="auto" w:fill="F5F5F5"/>
          <w:lang w:val="sr-Latn-CS" w:eastAsia="sr-Latn-CS"/>
        </w:rPr>
      </w:pPr>
      <w:r w:rsidRPr="0036280B">
        <w:rPr>
          <w:rFonts w:eastAsiaTheme="minorEastAsia" w:cs="Arial"/>
          <w:noProof/>
          <w:color w:val="auto"/>
        </w:rPr>
        <w:pict>
          <v:shape id="_x0000_s1075" type="#_x0000_t32" style="position:absolute;left:0;text-align:left;margin-left:292.85pt;margin-top:14.55pt;width:1.3pt;height:169.1pt;flip:y;z-index:251710464" o:connectortype="straight">
            <v:stroke dashstyle="dash"/>
          </v:shape>
        </w:pict>
      </w:r>
      <w:r w:rsidRPr="0036280B">
        <w:rPr>
          <w:rFonts w:eastAsiaTheme="minorEastAsia" w:cs="Arial"/>
          <w:noProof/>
          <w:color w:val="auto"/>
        </w:rPr>
        <w:pict>
          <v:shape id="_x0000_s1073" type="#_x0000_t32" style="position:absolute;left:0;text-align:left;margin-left:45.55pt;margin-top:18.3pt;width:1.25pt;height:165.35pt;z-index:251708416" o:connectortype="straight">
            <v:stroke dashstyle="dash"/>
          </v:shape>
        </w:pict>
      </w:r>
      <w:r w:rsidRPr="0036280B">
        <w:rPr>
          <w:rFonts w:eastAsiaTheme="minorEastAsia" w:cs="Arial"/>
          <w:noProof/>
          <w:color w:val="auto"/>
        </w:rPr>
        <w:pict>
          <v:rect id="_x0000_s1092" style="position:absolute;left:0;text-align:left;margin-left:493.5pt;margin-top:18.3pt;width:36.9pt;height:112.65pt;z-index:251727872">
            <v:textbox style="layout-flow:vertical;mso-next-textbox:#_x0000_s1092">
              <w:txbxContent>
                <w:p w:rsidR="00C54CB4" w:rsidRPr="00DE564B" w:rsidRDefault="00C54CB4" w:rsidP="00BB1E84">
                  <w:pPr>
                    <w:jc w:val="center"/>
                    <w:rPr>
                      <w:b/>
                    </w:rPr>
                  </w:pPr>
                  <w:r w:rsidRPr="00DE564B">
                    <w:rPr>
                      <w:rFonts w:ascii="Times New Roman" w:eastAsiaTheme="minorEastAsia" w:hAnsi="Times New Roman"/>
                      <w:b/>
                      <w:color w:val="auto"/>
                      <w:sz w:val="24"/>
                      <w:szCs w:val="24"/>
                      <w:shd w:val="clear" w:color="auto" w:fill="F5F5F5"/>
                      <w:lang w:eastAsia="sr-Latn-CS"/>
                    </w:rPr>
                    <w:t>Теорија ефекта</w:t>
                  </w:r>
                </w:p>
              </w:txbxContent>
            </v:textbox>
          </v:rect>
        </w:pict>
      </w:r>
      <w:r w:rsidRPr="0036280B">
        <w:rPr>
          <w:rFonts w:eastAsiaTheme="minorEastAsia" w:cs="Arial"/>
          <w:noProof/>
          <w:color w:val="auto"/>
        </w:rPr>
        <w:pict>
          <v:roundrect id="_x0000_s1065" style="position:absolute;left:0;text-align:left;margin-left:-37.7pt;margin-top:10.2pt;width:78.25pt;height:81.35pt;z-index:251700224" arcsize="10923f" fillcolor="#f2f2f2 [3052]">
            <v:textbox style="mso-next-textbox:#_x0000_s1065">
              <w:txbxContent>
                <w:p w:rsidR="00C54CB4" w:rsidRDefault="004B5521" w:rsidP="004B5521">
                  <w:pPr>
                    <w:jc w:val="left"/>
                  </w:pPr>
                  <w:r>
                    <w:rPr>
                      <w:rStyle w:val="tlid-translation"/>
                      <w:rFonts w:ascii="Times New Roman" w:hAnsi="Times New Roman"/>
                      <w:sz w:val="16"/>
                      <w:szCs w:val="16"/>
                    </w:rPr>
                    <w:t>Критеријуми прихватљивост</w:t>
                  </w:r>
                  <w:r w:rsidR="008F1E99">
                    <w:rPr>
                      <w:rStyle w:val="tlid-translation"/>
                      <w:rFonts w:ascii="Times New Roman" w:hAnsi="Times New Roman"/>
                      <w:sz w:val="16"/>
                      <w:szCs w:val="16"/>
                      <w:lang/>
                    </w:rPr>
                    <w:t>и</w:t>
                  </w:r>
                  <w:r w:rsidR="00C54CB4">
                    <w:rPr>
                      <w:rStyle w:val="tlid-translation"/>
                      <w:rFonts w:ascii="Times New Roman" w:hAnsi="Times New Roman"/>
                      <w:sz w:val="16"/>
                      <w:szCs w:val="16"/>
                    </w:rPr>
                    <w:t xml:space="preserve">Задаци </w:t>
                  </w:r>
                  <w:r w:rsidR="00C54CB4" w:rsidRPr="00440873">
                    <w:rPr>
                      <w:rStyle w:val="tlid-translation"/>
                      <w:rFonts w:ascii="Times New Roman" w:hAnsi="Times New Roman"/>
                      <w:sz w:val="16"/>
                      <w:szCs w:val="16"/>
                    </w:rPr>
                    <w:t>процеса планирања</w:t>
                  </w:r>
                  <w:r>
                    <w:rPr>
                      <w:rStyle w:val="tlid-translation"/>
                      <w:rFonts w:ascii="Times New Roman" w:hAnsi="Times New Roman"/>
                      <w:sz w:val="16"/>
                      <w:szCs w:val="16"/>
                    </w:rPr>
                    <w:t xml:space="preserve"> </w:t>
                  </w:r>
                  <w:r w:rsidR="00C54CB4" w:rsidRPr="00440873">
                    <w:rPr>
                      <w:rStyle w:val="tlid-translation"/>
                      <w:rFonts w:ascii="Times New Roman" w:hAnsi="Times New Roman"/>
                      <w:sz w:val="16"/>
                      <w:szCs w:val="16"/>
                    </w:rPr>
                    <w:t>услуга</w:t>
                  </w:r>
                </w:p>
              </w:txbxContent>
            </v:textbox>
          </v:roundrect>
        </w:pict>
      </w:r>
      <w:r w:rsidRPr="0036280B">
        <w:rPr>
          <w:rFonts w:eastAsiaTheme="minorEastAsia" w:cs="Arial"/>
          <w:noProof/>
          <w:color w:val="auto"/>
        </w:rPr>
        <w:pict>
          <v:shape id="_x0000_s1076" type="#_x0000_t32" style="position:absolute;left:0;text-align:left;margin-left:46.8pt;margin-top:14.55pt;width:251.7pt;height:0;z-index:251711488" o:connectortype="straight">
            <v:stroke dashstyle="dash"/>
          </v:shape>
        </w:pict>
      </w:r>
      <w:r w:rsidRPr="0036280B">
        <w:rPr>
          <w:rFonts w:eastAsiaTheme="minorEastAsia" w:cs="Arial"/>
          <w:noProof/>
          <w:color w:val="auto"/>
        </w:rPr>
        <w:pict>
          <v:roundrect id="_x0000_s1071" style="position:absolute;left:0;text-align:left;margin-left:406.75pt;margin-top:14.55pt;width:1in;height:1in;z-index:251706368" arcsize="10923f" fillcolor="#bfbfbf [2412]">
            <v:textbox style="mso-next-textbox:#_x0000_s1071">
              <w:txbxContent>
                <w:p w:rsidR="00C54CB4" w:rsidRPr="00BA0A93" w:rsidRDefault="00C54CB4" w:rsidP="004B5521">
                  <w:pPr>
                    <w:jc w:val="center"/>
                    <w:rPr>
                      <w:rFonts w:ascii="Times New Roman" w:hAnsi="Times New Roman"/>
                      <w:sz w:val="18"/>
                      <w:szCs w:val="18"/>
                    </w:rPr>
                  </w:pPr>
                  <w:r w:rsidRPr="00BA0A93">
                    <w:rPr>
                      <w:rFonts w:ascii="Times New Roman" w:hAnsi="Times New Roman"/>
                      <w:sz w:val="18"/>
                      <w:szCs w:val="18"/>
                    </w:rPr>
                    <w:t>Утицај циљева на здравље</w:t>
                  </w:r>
                </w:p>
              </w:txbxContent>
            </v:textbox>
          </v:roundrect>
        </w:pict>
      </w:r>
      <w:r w:rsidRPr="0036280B">
        <w:rPr>
          <w:rFonts w:eastAsiaTheme="minorEastAsia" w:cs="Arial"/>
          <w:noProof/>
          <w:color w:val="auto"/>
        </w:rPr>
        <w:pict>
          <v:roundrect id="_x0000_s1070" style="position:absolute;left:0;text-align:left;margin-left:321.05pt;margin-top:14.55pt;width:1in;height:1in;z-index:251705344" arcsize="10923f" fillcolor="#bfbfbf [2412]">
            <v:textbox style="mso-next-textbox:#_x0000_s1070">
              <w:txbxContent>
                <w:p w:rsidR="00C54CB4" w:rsidRPr="007330BD" w:rsidRDefault="00C54CB4" w:rsidP="00BB1E84">
                  <w:pPr>
                    <w:jc w:val="center"/>
                    <w:rPr>
                      <w:rFonts w:ascii="Times New Roman" w:hAnsi="Times New Roman"/>
                      <w:sz w:val="18"/>
                      <w:szCs w:val="18"/>
                    </w:rPr>
                  </w:pPr>
                  <w:r>
                    <w:rPr>
                      <w:rFonts w:ascii="Times New Roman" w:hAnsi="Times New Roman"/>
                      <w:sz w:val="18"/>
                      <w:szCs w:val="18"/>
                    </w:rPr>
                    <w:t>И</w:t>
                  </w:r>
                  <w:r w:rsidRPr="007330BD">
                    <w:rPr>
                      <w:rFonts w:ascii="Times New Roman" w:hAnsi="Times New Roman"/>
                      <w:sz w:val="18"/>
                      <w:szCs w:val="18"/>
                    </w:rPr>
                    <w:t>сходи задатака</w:t>
                  </w:r>
                  <w:r>
                    <w:rPr>
                      <w:rFonts w:ascii="Times New Roman" w:hAnsi="Times New Roman"/>
                      <w:sz w:val="18"/>
                      <w:szCs w:val="18"/>
                    </w:rPr>
                    <w:t xml:space="preserve"> по здравље</w:t>
                  </w:r>
                </w:p>
              </w:txbxContent>
            </v:textbox>
          </v:roundrect>
        </w:pict>
      </w:r>
      <w:r w:rsidR="00272CBE">
        <w:rPr>
          <w:rFonts w:eastAsiaTheme="minorEastAsia" w:cs="Arial"/>
          <w:b/>
          <w:color w:val="auto"/>
          <w:shd w:val="clear" w:color="auto" w:fill="F5F5F5"/>
          <w:lang w:eastAsia="sr-Latn-CS"/>
        </w:rPr>
        <w:t xml:space="preserve">   </w:t>
      </w:r>
      <w:r w:rsidR="00BB1E84" w:rsidRPr="00BB1E84">
        <w:rPr>
          <w:rFonts w:eastAsiaTheme="minorEastAsia" w:cs="Arial"/>
          <w:b/>
          <w:color w:val="auto"/>
          <w:shd w:val="clear" w:color="auto" w:fill="F5F5F5"/>
          <w:lang w:val="sr-Latn-CS" w:eastAsia="sr-Latn-CS"/>
        </w:rPr>
        <w:t xml:space="preserve">                                        </w:t>
      </w:r>
      <w:r w:rsidR="00272CBE">
        <w:rPr>
          <w:rFonts w:eastAsiaTheme="minorEastAsia" w:cs="Arial"/>
          <w:b/>
          <w:color w:val="auto"/>
          <w:shd w:val="clear" w:color="auto" w:fill="F5F5F5"/>
          <w:lang w:eastAsia="sr-Latn-CS"/>
        </w:rPr>
        <w:t>Теорија узрока</w:t>
      </w:r>
      <w:r w:rsidR="00BB1E84" w:rsidRPr="00BB1E84">
        <w:rPr>
          <w:rFonts w:eastAsiaTheme="minorEastAsia" w:cs="Arial"/>
          <w:b/>
          <w:color w:val="auto"/>
          <w:shd w:val="clear" w:color="auto" w:fill="F5F5F5"/>
          <w:lang w:val="sr-Latn-CS" w:eastAsia="sr-Latn-CS"/>
        </w:rPr>
        <w:t xml:space="preserve">      </w:t>
      </w:r>
      <w:r w:rsidR="00272CBE">
        <w:rPr>
          <w:rFonts w:eastAsiaTheme="minorEastAsia" w:cs="Arial"/>
          <w:b/>
          <w:color w:val="auto"/>
          <w:shd w:val="clear" w:color="auto" w:fill="F5F5F5"/>
          <w:lang w:eastAsia="sr-Latn-CS"/>
        </w:rPr>
        <w:t xml:space="preserve">                                                 </w:t>
      </w:r>
      <w:r w:rsidR="00BB1E84" w:rsidRPr="00BB1E84">
        <w:rPr>
          <w:rFonts w:eastAsiaTheme="minorEastAsia" w:cs="Arial"/>
          <w:b/>
          <w:color w:val="auto"/>
          <w:shd w:val="clear" w:color="auto" w:fill="F5F5F5"/>
          <w:lang w:val="sr-Latn-CS" w:eastAsia="sr-Latn-CS"/>
        </w:rPr>
        <w:t xml:space="preserve"> </w:t>
      </w:r>
      <w:r w:rsidR="00272CBE">
        <w:rPr>
          <w:rFonts w:eastAsiaTheme="minorEastAsia" w:cs="Arial"/>
          <w:b/>
          <w:color w:val="auto"/>
          <w:shd w:val="clear" w:color="auto" w:fill="F5F5F5"/>
          <w:lang w:eastAsia="sr-Latn-CS"/>
        </w:rPr>
        <w:t xml:space="preserve">       </w:t>
      </w:r>
      <w:r w:rsidR="00BB1E84" w:rsidRPr="00BB1E84">
        <w:rPr>
          <w:rFonts w:eastAsiaTheme="minorEastAsia" w:cs="Arial"/>
          <w:b/>
          <w:color w:val="auto"/>
          <w:shd w:val="clear" w:color="auto" w:fill="F5F5F5"/>
          <w:lang w:val="sr-Latn-CS" w:eastAsia="sr-Latn-CS"/>
        </w:rPr>
        <w:t>Теорија утицаја</w:t>
      </w:r>
    </w:p>
    <w:p w:rsidR="00BB1E84" w:rsidRPr="00BB1E84" w:rsidRDefault="0036280B" w:rsidP="00BB1E84">
      <w:pPr>
        <w:spacing w:after="200" w:line="276" w:lineRule="auto"/>
        <w:rPr>
          <w:rFonts w:eastAsiaTheme="minorEastAsia" w:cs="Arial"/>
          <w:color w:val="auto"/>
          <w:shd w:val="clear" w:color="auto" w:fill="F5F5F5"/>
          <w:lang w:val="sr-Latn-CS" w:eastAsia="sr-Latn-CS"/>
        </w:rPr>
      </w:pPr>
      <w:r w:rsidRPr="0036280B">
        <w:rPr>
          <w:rFonts w:eastAsiaTheme="minorEastAsia" w:cs="Arial"/>
          <w:noProof/>
          <w:color w:val="auto"/>
        </w:rPr>
        <w:pict>
          <v:shape id="_x0000_s1097" type="#_x0000_t32" style="position:absolute;left:0;text-align:left;margin-left:393.05pt;margin-top:25.65pt;width:13.7pt;height:0;z-index:251732992" o:connectortype="straight">
            <v:stroke endarrow="block"/>
          </v:shape>
        </w:pict>
      </w:r>
      <w:r w:rsidRPr="0036280B">
        <w:rPr>
          <w:rFonts w:eastAsiaTheme="minorEastAsia" w:cs="Arial"/>
          <w:noProof/>
          <w:color w:val="auto"/>
        </w:rPr>
        <w:pict>
          <v:shape id="_x0000_s1095" type="#_x0000_t32" style="position:absolute;left:0;text-align:left;margin-left:183.9pt;margin-top:11.9pt;width:137.15pt;height:0;z-index:251730944" o:connectortype="straight">
            <v:stroke endarrow="block"/>
          </v:shape>
        </w:pict>
      </w:r>
      <w:r w:rsidRPr="0036280B">
        <w:rPr>
          <w:rFonts w:eastAsiaTheme="minorEastAsia" w:cs="Arial"/>
          <w:noProof/>
          <w:color w:val="auto"/>
        </w:rPr>
        <w:pict>
          <v:shape id="_x0000_s1093" type="#_x0000_t32" style="position:absolute;left:0;text-align:left;margin-left:40.55pt;margin-top:20.6pt;width:56.35pt;height:0;z-index:251728896" o:connectortype="straight">
            <v:stroke endarrow="block"/>
          </v:shape>
        </w:pict>
      </w:r>
      <w:r w:rsidRPr="0036280B">
        <w:rPr>
          <w:rFonts w:eastAsiaTheme="minorEastAsia" w:cs="Arial"/>
          <w:noProof/>
          <w:color w:val="auto"/>
        </w:rPr>
        <w:pict>
          <v:roundrect id="_x0000_s1066" style="position:absolute;left:0;text-align:left;margin-left:96.9pt;margin-top:2.45pt;width:87pt;height:47.6pt;z-index:251701248" arcsize="10923f" fillcolor="#d8d8d8 [2732]">
            <v:textbox style="mso-next-textbox:#_x0000_s1066">
              <w:txbxContent>
                <w:p w:rsidR="00C54CB4" w:rsidRPr="00DE564B" w:rsidRDefault="00C54CB4" w:rsidP="00BB1E84">
                  <w:pPr>
                    <w:jc w:val="center"/>
                    <w:rPr>
                      <w:rFonts w:ascii="Times New Roman" w:hAnsi="Times New Roman"/>
                      <w:sz w:val="14"/>
                      <w:szCs w:val="14"/>
                    </w:rPr>
                  </w:pPr>
                  <w:r w:rsidRPr="00DE564B">
                    <w:rPr>
                      <w:rStyle w:val="tlid-translation"/>
                      <w:rFonts w:ascii="Times New Roman" w:hAnsi="Times New Roman"/>
                      <w:sz w:val="14"/>
                      <w:szCs w:val="14"/>
                    </w:rPr>
                    <w:t>Главни узрочни фактори здравственог проблема</w:t>
                  </w:r>
                </w:p>
              </w:txbxContent>
            </v:textbox>
          </v:roundrect>
        </w:pict>
      </w:r>
      <w:r w:rsidRPr="0036280B">
        <w:rPr>
          <w:rFonts w:eastAsiaTheme="minorEastAsia" w:cs="Arial"/>
          <w:noProof/>
          <w:color w:val="auto"/>
        </w:rPr>
        <w:pict>
          <v:roundrect id="_x0000_s1068" style="position:absolute;left:0;text-align:left;margin-left:207.1pt;margin-top:20.6pt;width:1in;height:40.1pt;z-index:251703296" arcsize="10923f" fillcolor="#d8d8d8 [2732]">
            <v:textbox style="mso-next-textbox:#_x0000_s1068">
              <w:txbxContent>
                <w:p w:rsidR="00C54CB4" w:rsidRPr="00A73BD8" w:rsidRDefault="00C54CB4" w:rsidP="00BB1E84">
                  <w:pPr>
                    <w:jc w:val="center"/>
                    <w:rPr>
                      <w:rFonts w:ascii="Times New Roman" w:hAnsi="Times New Roman"/>
                      <w:sz w:val="16"/>
                      <w:szCs w:val="16"/>
                    </w:rPr>
                  </w:pPr>
                  <w:r w:rsidRPr="00A73BD8">
                    <w:rPr>
                      <w:rFonts w:ascii="Times New Roman" w:hAnsi="Times New Roman"/>
                      <w:sz w:val="16"/>
                      <w:szCs w:val="16"/>
                    </w:rPr>
                    <w:t>Посреднички механизми</w:t>
                  </w:r>
                </w:p>
              </w:txbxContent>
            </v:textbox>
          </v:roundrect>
        </w:pict>
      </w:r>
    </w:p>
    <w:p w:rsidR="00BB1E84" w:rsidRPr="00BB1E84" w:rsidRDefault="0036280B" w:rsidP="00BB1E84">
      <w:pPr>
        <w:spacing w:after="200" w:line="276" w:lineRule="auto"/>
        <w:rPr>
          <w:rFonts w:eastAsiaTheme="minorEastAsia" w:cs="Arial"/>
          <w:color w:val="auto"/>
          <w:shd w:val="clear" w:color="auto" w:fill="F5F5F5"/>
          <w:lang w:val="sr-Latn-CS" w:eastAsia="sr-Latn-CS"/>
        </w:rPr>
      </w:pPr>
      <w:r w:rsidRPr="0036280B">
        <w:rPr>
          <w:rFonts w:eastAsiaTheme="minorEastAsia" w:cs="Arial"/>
          <w:noProof/>
          <w:color w:val="auto"/>
        </w:rPr>
        <w:pict>
          <v:shape id="_x0000_s1100" type="#_x0000_t32" style="position:absolute;left:0;text-align:left;margin-left:108.8pt;margin-top:24.15pt;width:.6pt;height:24.4pt;flip:y;z-index:251736064" o:connectortype="straight">
            <v:stroke endarrow="block"/>
          </v:shape>
        </w:pict>
      </w:r>
      <w:r w:rsidRPr="0036280B">
        <w:rPr>
          <w:rFonts w:eastAsiaTheme="minorEastAsia" w:cs="Arial"/>
          <w:noProof/>
          <w:color w:val="auto"/>
        </w:rPr>
        <w:pict>
          <v:shape id="_x0000_s1096" type="#_x0000_t32" style="position:absolute;left:0;text-align:left;margin-left:279.1pt;margin-top:17.3pt;width:41.95pt;height:0;z-index:251731968" o:connectortype="straight">
            <v:stroke endarrow="block"/>
          </v:shape>
        </w:pict>
      </w:r>
      <w:r w:rsidRPr="0036280B">
        <w:rPr>
          <w:rFonts w:eastAsiaTheme="minorEastAsia" w:cs="Arial"/>
          <w:noProof/>
          <w:color w:val="auto"/>
        </w:rPr>
        <w:pict>
          <v:shape id="_x0000_s1094" type="#_x0000_t32" style="position:absolute;left:0;text-align:left;margin-left:183.9pt;margin-top:17.3pt;width:23.2pt;height:0;z-index:251729920" o:connectortype="straight">
            <v:stroke endarrow="block"/>
          </v:shape>
        </w:pict>
      </w:r>
    </w:p>
    <w:p w:rsidR="00BB1E84" w:rsidRPr="00BB1E84" w:rsidRDefault="0036280B" w:rsidP="00BB1E84">
      <w:pPr>
        <w:spacing w:after="200" w:line="276" w:lineRule="auto"/>
        <w:rPr>
          <w:rFonts w:eastAsiaTheme="minorEastAsia" w:cs="Arial"/>
          <w:color w:val="auto"/>
          <w:shd w:val="clear" w:color="auto" w:fill="F5F5F5"/>
          <w:lang w:val="sr-Latn-CS" w:eastAsia="sr-Latn-CS"/>
        </w:rPr>
      </w:pPr>
      <w:r w:rsidRPr="0036280B">
        <w:rPr>
          <w:rFonts w:eastAsiaTheme="minorEastAsia" w:cs="Arial"/>
          <w:noProof/>
          <w:color w:val="auto"/>
        </w:rPr>
        <w:pict>
          <v:shape id="_x0000_s1099" type="#_x0000_t32" style="position:absolute;left:0;text-align:left;margin-left:179.6pt;margin-top:.95pt;width:0;height:60.3pt;flip:y;z-index:251735040" o:connectortype="straight">
            <v:stroke endarrow="block"/>
          </v:shape>
        </w:pict>
      </w:r>
      <w:r w:rsidRPr="0036280B">
        <w:rPr>
          <w:rFonts w:eastAsiaTheme="minorEastAsia" w:cs="Arial"/>
          <w:noProof/>
          <w:color w:val="auto"/>
        </w:rPr>
        <w:pict>
          <v:shape id="_x0000_s1101" type="#_x0000_t32" style="position:absolute;left:0;text-align:left;margin-left:207.1pt;margin-top:8.95pt;width:20.05pt;height:50.35pt;flip:y;z-index:251737088" o:connectortype="straight">
            <v:stroke endarrow="block"/>
          </v:shape>
        </w:pict>
      </w:r>
      <w:r w:rsidRPr="0036280B">
        <w:rPr>
          <w:rFonts w:eastAsiaTheme="minorEastAsia" w:cs="Arial"/>
          <w:noProof/>
          <w:color w:val="auto"/>
        </w:rPr>
        <w:pict>
          <v:shape id="_x0000_s1085" type="#_x0000_t32" style="position:absolute;left:0;text-align:left;margin-left:358.6pt;margin-top:8.95pt;width:0;height:18.15pt;z-index:251720704" o:connectortype="straight">
            <v:stroke dashstyle="dash"/>
          </v:shape>
        </w:pict>
      </w:r>
      <w:r w:rsidRPr="0036280B">
        <w:rPr>
          <w:rFonts w:eastAsiaTheme="minorEastAsia" w:cs="Arial"/>
          <w:noProof/>
          <w:color w:val="auto"/>
        </w:rPr>
        <w:pict>
          <v:shape id="_x0000_s1082" type="#_x0000_t32" style="position:absolute;left:0;text-align:left;margin-left:355.45pt;margin-top:8.95pt;width:0;height:68.25pt;z-index:251717632" o:connectortype="straight">
            <v:stroke dashstyle="dash"/>
          </v:shape>
        </w:pict>
      </w:r>
      <w:r w:rsidRPr="0036280B">
        <w:rPr>
          <w:rFonts w:eastAsiaTheme="minorEastAsia" w:cs="Arial"/>
          <w:noProof/>
          <w:color w:val="auto"/>
        </w:rPr>
        <w:pict>
          <v:roundrect id="_x0000_s1067" style="position:absolute;left:0;text-align:left;margin-left:53.1pt;margin-top:22.7pt;width:1in;height:43.85pt;z-index:251702272" arcsize="10923f" fillcolor="#d8d8d8 [2732]">
            <v:textbox style="mso-next-textbox:#_x0000_s1067">
              <w:txbxContent>
                <w:p w:rsidR="00C54CB4" w:rsidRPr="00A73BD8" w:rsidRDefault="00C54CB4" w:rsidP="00BB1E84">
                  <w:pPr>
                    <w:jc w:val="center"/>
                    <w:rPr>
                      <w:rFonts w:ascii="Times New Roman" w:hAnsi="Times New Roman"/>
                      <w:sz w:val="16"/>
                      <w:szCs w:val="16"/>
                    </w:rPr>
                  </w:pPr>
                  <w:r w:rsidRPr="00A73BD8">
                    <w:rPr>
                      <w:rFonts w:ascii="Times New Roman" w:hAnsi="Times New Roman"/>
                      <w:sz w:val="16"/>
                      <w:szCs w:val="16"/>
                    </w:rPr>
                    <w:t>Модераторски фактори</w:t>
                  </w:r>
                </w:p>
              </w:txbxContent>
            </v:textbox>
          </v:roundrect>
        </w:pict>
      </w:r>
    </w:p>
    <w:p w:rsidR="00BB1E84" w:rsidRPr="00BB1E84" w:rsidRDefault="0036280B" w:rsidP="00BB1E84">
      <w:pPr>
        <w:spacing w:after="200" w:line="276" w:lineRule="auto"/>
        <w:rPr>
          <w:rFonts w:eastAsiaTheme="minorEastAsia" w:cs="Arial"/>
          <w:color w:val="auto"/>
          <w:shd w:val="clear" w:color="auto" w:fill="F5F5F5"/>
          <w:lang w:val="sr-Latn-CS" w:eastAsia="sr-Latn-CS"/>
        </w:rPr>
      </w:pPr>
      <w:r w:rsidRPr="0036280B">
        <w:rPr>
          <w:rFonts w:eastAsiaTheme="minorEastAsia" w:cs="Arial"/>
          <w:noProof/>
          <w:color w:val="auto"/>
        </w:rPr>
        <w:pict>
          <v:shape id="_x0000_s1086" type="#_x0000_t32" style="position:absolute;left:0;text-align:left;margin-left:358.6pt;margin-top:1.2pt;width:131.45pt;height:.05pt;z-index:251721728" o:connectortype="straight">
            <v:stroke dashstyle="dash"/>
          </v:shape>
        </w:pict>
      </w:r>
    </w:p>
    <w:p w:rsidR="00BB1E84" w:rsidRPr="00BB1E84" w:rsidRDefault="0036280B" w:rsidP="00BB1E84">
      <w:pPr>
        <w:spacing w:after="200" w:line="276" w:lineRule="auto"/>
        <w:rPr>
          <w:rFonts w:eastAsiaTheme="minorEastAsia" w:cs="Arial"/>
          <w:color w:val="auto"/>
          <w:shd w:val="clear" w:color="auto" w:fill="F5F5F5"/>
          <w:lang w:val="sr-Latn-CS" w:eastAsia="sr-Latn-CS"/>
        </w:rPr>
      </w:pPr>
      <w:r>
        <w:rPr>
          <w:rFonts w:eastAsiaTheme="minorEastAsia" w:cs="Arial"/>
          <w:noProof/>
          <w:color w:val="auto"/>
          <w:lang w:val="en-US"/>
        </w:rPr>
        <w:pict>
          <v:shape id="_x0000_s1190" type="#_x0000_t32" style="position:absolute;left:0;text-align:left;margin-left:125.1pt;margin-top:.55pt;width:37.85pt;height:14.25pt;flip:x y;z-index:251785216" o:connectortype="straight">
            <v:stroke endarrow="block"/>
          </v:shape>
        </w:pict>
      </w:r>
      <w:r w:rsidRPr="0036280B">
        <w:rPr>
          <w:rFonts w:eastAsiaTheme="minorEastAsia" w:cs="Arial"/>
          <w:noProof/>
          <w:color w:val="auto"/>
        </w:rPr>
        <w:pict>
          <v:roundrect id="_x0000_s1069" style="position:absolute;left:0;text-align:left;margin-left:134.45pt;margin-top:14.8pt;width:92.7pt;height:50.75pt;z-index:251704320" arcsize="10923f" fillcolor="#d8d8d8 [2732]">
            <v:textbox style="mso-next-textbox:#_x0000_s1069">
              <w:txbxContent>
                <w:p w:rsidR="00C54CB4" w:rsidRPr="00A73BD8" w:rsidRDefault="00C54CB4" w:rsidP="00BB1E84">
                  <w:pPr>
                    <w:jc w:val="center"/>
                    <w:rPr>
                      <w:sz w:val="16"/>
                      <w:szCs w:val="16"/>
                    </w:rPr>
                  </w:pPr>
                  <w:r>
                    <w:rPr>
                      <w:rStyle w:val="tlid-translation"/>
                      <w:rFonts w:ascii="Times New Roman" w:hAnsi="Times New Roman"/>
                      <w:sz w:val="16"/>
                      <w:szCs w:val="16"/>
                    </w:rPr>
                    <w:t>ИНТЕРВЕНЦИЈЕ: Задаци</w:t>
                  </w:r>
                  <w:r w:rsidRPr="00A73BD8">
                    <w:rPr>
                      <w:rStyle w:val="tlid-translation"/>
                      <w:rFonts w:ascii="Times New Roman" w:hAnsi="Times New Roman"/>
                      <w:sz w:val="16"/>
                      <w:szCs w:val="16"/>
                    </w:rPr>
                    <w:t xml:space="preserve"> процеса планирања услуга</w:t>
                  </w:r>
                </w:p>
              </w:txbxContent>
            </v:textbox>
          </v:roundrect>
        </w:pict>
      </w:r>
      <w:r w:rsidRPr="0036280B">
        <w:rPr>
          <w:rFonts w:eastAsiaTheme="minorEastAsia" w:cs="Arial"/>
          <w:noProof/>
          <w:color w:val="auto"/>
        </w:rPr>
        <w:pict>
          <v:shape id="_x0000_s1080" type="#_x0000_t32" style="position:absolute;left:0;text-align:left;margin-left:294.1pt;margin-top:25.45pt;width:64.5pt;height:0;z-index:251715584" o:connectortype="straight">
            <v:stroke dashstyle="dash"/>
          </v:shape>
        </w:pict>
      </w:r>
      <w:r w:rsidRPr="0036280B">
        <w:rPr>
          <w:rFonts w:eastAsiaTheme="minorEastAsia" w:cs="Arial"/>
          <w:noProof/>
          <w:color w:val="auto"/>
        </w:rPr>
        <w:pict>
          <v:shape id="_x0000_s1079" type="#_x0000_t32" style="position:absolute;left:0;text-align:left;margin-left:-43.35pt;margin-top:25.45pt;width:90.15pt;height:0;z-index:251714560" o:connectortype="straight">
            <v:stroke dashstyle="dash"/>
          </v:shape>
        </w:pict>
      </w:r>
    </w:p>
    <w:p w:rsidR="00BB1E84" w:rsidRPr="00BB1E84" w:rsidRDefault="004B5521" w:rsidP="004B5521">
      <w:pPr>
        <w:tabs>
          <w:tab w:val="left" w:pos="7649"/>
        </w:tabs>
        <w:spacing w:after="200"/>
        <w:rPr>
          <w:rFonts w:eastAsiaTheme="minorEastAsia" w:cs="Arial"/>
          <w:b/>
          <w:color w:val="auto"/>
          <w:shd w:val="clear" w:color="auto" w:fill="F5F5F5"/>
          <w:lang w:val="sr-Latn-CS" w:eastAsia="sr-Latn-CS"/>
        </w:rPr>
      </w:pPr>
      <w:r>
        <w:rPr>
          <w:rFonts w:eastAsiaTheme="minorEastAsia" w:cs="Arial"/>
          <w:b/>
          <w:color w:val="auto"/>
          <w:shd w:val="clear" w:color="auto" w:fill="F5F5F5"/>
          <w:lang w:val="sr-Latn-CS" w:eastAsia="sr-Latn-CS"/>
        </w:rPr>
        <w:t xml:space="preserve">                                                                                    </w:t>
      </w:r>
      <w:r w:rsidR="00BB1E84" w:rsidRPr="00BB1E84">
        <w:rPr>
          <w:rFonts w:eastAsiaTheme="minorEastAsia" w:cs="Arial"/>
          <w:b/>
          <w:color w:val="auto"/>
          <w:shd w:val="clear" w:color="auto" w:fill="F5F5F5"/>
          <w:lang w:val="sr-Latn-CS" w:eastAsia="sr-Latn-CS"/>
        </w:rPr>
        <w:t xml:space="preserve">Теорија </w:t>
      </w:r>
      <w:r>
        <w:rPr>
          <w:rFonts w:eastAsiaTheme="minorEastAsia" w:cs="Arial"/>
          <w:b/>
          <w:color w:val="auto"/>
          <w:shd w:val="clear" w:color="auto" w:fill="F5F5F5"/>
          <w:lang w:val="sr-Latn-CS" w:eastAsia="sr-Latn-CS"/>
        </w:rPr>
        <w:tab/>
      </w:r>
    </w:p>
    <w:p w:rsidR="00BB1E84" w:rsidRPr="00BB1E84" w:rsidRDefault="0036280B" w:rsidP="00BB1E84">
      <w:pPr>
        <w:spacing w:after="200"/>
        <w:rPr>
          <w:rFonts w:eastAsiaTheme="minorEastAsia" w:cs="Arial"/>
          <w:b/>
          <w:color w:val="auto"/>
          <w:shd w:val="clear" w:color="auto" w:fill="F5F5F5"/>
          <w:lang w:val="sr-Latn-CS" w:eastAsia="sr-Latn-CS"/>
        </w:rPr>
      </w:pPr>
      <w:r w:rsidRPr="0036280B">
        <w:rPr>
          <w:rFonts w:eastAsiaTheme="minorEastAsia" w:cs="Arial"/>
          <w:noProof/>
          <w:color w:val="auto"/>
        </w:rPr>
        <w:pict>
          <v:shape id="_x0000_s1098" type="#_x0000_t32" style="position:absolute;left:0;text-align:left;margin-left:179.55pt;margin-top:18.2pt;width:0;height:18.15pt;flip:y;z-index:251734016" o:connectortype="straight">
            <v:stroke endarrow="block"/>
          </v:shape>
        </w:pict>
      </w:r>
      <w:r w:rsidRPr="0036280B">
        <w:rPr>
          <w:rFonts w:eastAsiaTheme="minorEastAsia" w:cs="Arial"/>
          <w:noProof/>
          <w:color w:val="auto"/>
        </w:rPr>
        <w:pict>
          <v:shape id="_x0000_s1074" type="#_x0000_t32" style="position:absolute;left:0;text-align:left;margin-left:45.55pt;margin-top:20.2pt;width:247.3pt;height:0;z-index:251709440" o:connectortype="straight">
            <v:stroke dashstyle="dash"/>
          </v:shape>
        </w:pict>
      </w:r>
      <w:r w:rsidR="004B5521">
        <w:rPr>
          <w:rFonts w:eastAsiaTheme="minorEastAsia" w:cs="Arial"/>
          <w:b/>
          <w:color w:val="auto"/>
          <w:shd w:val="clear" w:color="auto" w:fill="F5F5F5"/>
          <w:lang w:val="sr-Latn-CS" w:eastAsia="sr-Latn-CS"/>
        </w:rPr>
        <w:t xml:space="preserve">                                                                               </w:t>
      </w:r>
      <w:r w:rsidR="00BB1E84" w:rsidRPr="00BB1E84">
        <w:rPr>
          <w:rFonts w:eastAsiaTheme="minorEastAsia" w:cs="Arial"/>
          <w:b/>
          <w:color w:val="auto"/>
          <w:shd w:val="clear" w:color="auto" w:fill="F5F5F5"/>
          <w:lang w:val="sr-Latn-CS" w:eastAsia="sr-Latn-CS"/>
        </w:rPr>
        <w:t>интервенције</w:t>
      </w:r>
    </w:p>
    <w:p w:rsidR="00BB1E84" w:rsidRPr="00BB1E84" w:rsidRDefault="0036280B" w:rsidP="00BB1E84">
      <w:pPr>
        <w:tabs>
          <w:tab w:val="left" w:pos="6899"/>
        </w:tabs>
        <w:spacing w:after="200" w:line="276" w:lineRule="auto"/>
        <w:rPr>
          <w:rFonts w:eastAsiaTheme="minorEastAsia" w:cs="Arial"/>
          <w:color w:val="auto"/>
          <w:shd w:val="clear" w:color="auto" w:fill="F5F5F5"/>
          <w:lang w:val="sr-Latn-CS" w:eastAsia="sr-Latn-CS"/>
        </w:rPr>
      </w:pPr>
      <w:r>
        <w:rPr>
          <w:rFonts w:eastAsiaTheme="minorEastAsia" w:cs="Arial"/>
          <w:noProof/>
          <w:color w:val="auto"/>
          <w:lang w:val="en-US"/>
        </w:rPr>
        <w:pict>
          <v:shape id="_x0000_s1189" type="#_x0000_t32" style="position:absolute;left:0;text-align:left;margin-left:485.7pt;margin-top:13.15pt;width:13.15pt;height:0;flip:x;z-index:251784192" o:connectortype="straight"/>
        </w:pict>
      </w:r>
      <w:r>
        <w:rPr>
          <w:rFonts w:eastAsiaTheme="minorEastAsia" w:cs="Arial"/>
          <w:noProof/>
          <w:color w:val="auto"/>
          <w:lang w:val="en-US"/>
        </w:rPr>
        <w:pict>
          <v:shape id="_x0000_s1188" type="#_x0000_t32" style="position:absolute;left:0;text-align:left;margin-left:-47.75pt;margin-top:13.15pt;width:10.05pt;height:0;z-index:251783168" o:connectortype="straight"/>
        </w:pict>
      </w:r>
      <w:r w:rsidRPr="0036280B">
        <w:rPr>
          <w:rFonts w:eastAsiaTheme="minorEastAsia" w:cs="Arial"/>
          <w:noProof/>
          <w:color w:val="auto"/>
        </w:rPr>
        <w:pict>
          <v:roundrect id="_x0000_s1072" style="position:absolute;left:0;text-align:left;margin-left:85.65pt;margin-top:14.85pt;width:193.45pt;height:28.15pt;z-index:251707392" arcsize="10923f" fillcolor="#f2f2f2 [3052]">
            <v:textbox style="mso-next-textbox:#_x0000_s1072">
              <w:txbxContent>
                <w:p w:rsidR="00C54CB4" w:rsidRDefault="00C54CB4" w:rsidP="00BB1E84">
                  <w:r>
                    <w:rPr>
                      <w:rStyle w:val="tlid-translation"/>
                      <w:rFonts w:ascii="Times New Roman" w:hAnsi="Times New Roman"/>
                    </w:rPr>
                    <w:t>Задаци</w:t>
                  </w:r>
                  <w:r w:rsidRPr="00DE564B">
                    <w:rPr>
                      <w:rStyle w:val="tlid-translation"/>
                      <w:rFonts w:ascii="Times New Roman" w:hAnsi="Times New Roman"/>
                    </w:rPr>
                    <w:t xml:space="preserve"> процеса организационог</w:t>
                  </w:r>
                  <w:r w:rsidR="004B5521">
                    <w:rPr>
                      <w:rStyle w:val="tlid-translation"/>
                      <w:rFonts w:ascii="Times New Roman" w:hAnsi="Times New Roman"/>
                    </w:rPr>
                    <w:t xml:space="preserve"> </w:t>
                  </w:r>
                  <w:r w:rsidRPr="00DE564B">
                    <w:rPr>
                      <w:rStyle w:val="tlid-translation"/>
                      <w:rFonts w:ascii="Times New Roman" w:hAnsi="Times New Roman"/>
                    </w:rPr>
                    <w:t>плана</w:t>
                  </w:r>
                </w:p>
              </w:txbxContent>
            </v:textbox>
          </v:roundrect>
        </w:pict>
      </w:r>
    </w:p>
    <w:p w:rsidR="00BB1E84" w:rsidRPr="00BB1E84" w:rsidRDefault="00BB1E84" w:rsidP="00BB1E84">
      <w:pPr>
        <w:spacing w:after="200" w:line="276" w:lineRule="auto"/>
        <w:rPr>
          <w:rFonts w:eastAsiaTheme="minorEastAsia" w:cs="Arial"/>
          <w:color w:val="auto"/>
          <w:shd w:val="clear" w:color="auto" w:fill="F5F5F5"/>
          <w:lang w:val="sr-Latn-CS" w:eastAsia="sr-Latn-CS"/>
        </w:rPr>
      </w:pPr>
    </w:p>
    <w:p w:rsidR="004B5521" w:rsidRDefault="004B5521" w:rsidP="00BB1E84">
      <w:pPr>
        <w:rPr>
          <w:rFonts w:eastAsiaTheme="minorEastAsia" w:cs="Arial"/>
          <w:b/>
          <w:i/>
          <w:color w:val="auto"/>
          <w:lang w:val="sr-Latn-CS" w:eastAsia="sr-Latn-CS"/>
        </w:rPr>
      </w:pPr>
    </w:p>
    <w:p w:rsidR="00BB1E84" w:rsidRPr="00F1780C" w:rsidRDefault="00BB1E84" w:rsidP="00BB1E84">
      <w:pPr>
        <w:rPr>
          <w:rStyle w:val="tlid-translation"/>
          <w:rFonts w:cs="Arial"/>
          <w:lang w:val="sr-Latn-CS"/>
        </w:rPr>
      </w:pPr>
      <w:r w:rsidRPr="00BB1E84">
        <w:rPr>
          <w:rFonts w:eastAsiaTheme="minorEastAsia" w:cs="Arial"/>
          <w:b/>
          <w:i/>
          <w:color w:val="auto"/>
          <w:lang w:val="sr-Latn-CS" w:eastAsia="sr-Latn-CS"/>
        </w:rPr>
        <w:t xml:space="preserve">Слика 7-2 </w:t>
      </w:r>
      <w:r w:rsidRPr="00F1780C">
        <w:rPr>
          <w:rStyle w:val="tlid-translation"/>
          <w:rFonts w:cs="Arial"/>
          <w:lang w:val="sr-Latn-CS"/>
        </w:rPr>
        <w:t>Дијаграм приказује повезаност елемената теорије ефеката са циљевима процеса и исхода</w:t>
      </w:r>
    </w:p>
    <w:p w:rsidR="00BB1E84" w:rsidRPr="00BB1E84" w:rsidRDefault="00BB1E84" w:rsidP="00BB1E84">
      <w:pPr>
        <w:rPr>
          <w:rFonts w:eastAsiaTheme="minorEastAsia" w:cs="Arial"/>
          <w:color w:val="auto"/>
          <w:lang w:val="sr-Latn-CS" w:eastAsia="sr-Latn-CS"/>
        </w:rPr>
      </w:pPr>
    </w:p>
    <w:p w:rsidR="00BB1E84" w:rsidRPr="00BB1E84" w:rsidRDefault="00BB1E84" w:rsidP="00BB1E84">
      <w:pPr>
        <w:spacing w:after="200" w:line="276" w:lineRule="auto"/>
        <w:rPr>
          <w:rFonts w:eastAsiaTheme="minorEastAsia" w:cs="Arial"/>
          <w:color w:val="auto"/>
          <w:shd w:val="clear" w:color="auto" w:fill="F5F5F5"/>
          <w:lang w:val="sr-Latn-CS" w:eastAsia="sr-Latn-CS"/>
        </w:rPr>
      </w:pPr>
      <w:r w:rsidRPr="00BB1E84">
        <w:rPr>
          <w:rFonts w:eastAsiaTheme="minorEastAsia" w:cs="Arial"/>
          <w:color w:val="auto"/>
          <w:shd w:val="clear" w:color="auto" w:fill="F5F5F5"/>
          <w:lang w:val="sr-Latn-CS" w:eastAsia="sr-Latn-CS"/>
        </w:rPr>
        <w:t xml:space="preserve">Добар формат за писање задатака може се користити за писање задатака повећања или смањења нивоа одређеног исхода у односу на неки ниво референтне вредности. Ранији пример: „Након што су присуствовали на 90% састанака, 100% учесника </w:t>
      </w:r>
      <w:r w:rsidRPr="00BB1E84">
        <w:rPr>
          <w:rFonts w:eastAsiaTheme="minorEastAsia" w:cs="Arial"/>
          <w:i/>
          <w:color w:val="auto"/>
          <w:shd w:val="clear" w:color="auto" w:fill="F5F5F5"/>
          <w:lang w:val="sr-Latn-CS" w:eastAsia="sr-Latn-CS"/>
        </w:rPr>
        <w:t xml:space="preserve">Laietteville i-APP </w:t>
      </w:r>
      <w:r w:rsidRPr="00BB1E84">
        <w:rPr>
          <w:rFonts w:eastAsiaTheme="minorEastAsia" w:cs="Arial"/>
          <w:color w:val="auto"/>
          <w:shd w:val="clear" w:color="auto" w:fill="F5F5F5"/>
          <w:lang w:val="sr-Latn-CS" w:eastAsia="sr-Latn-CS"/>
        </w:rPr>
        <w:t>програма ће имати 20% нижу стопу трудноће у односу на девојчице које нису учествовале“; користећи оне који нису учествовале у програму као поређење, то је мерило резултата. Други приступ у писању задатка исхода је да  параметар "опсег" одражава жељени ниво постигнућа или циљну вредн</w:t>
      </w:r>
      <w:r w:rsidR="00EC0121">
        <w:rPr>
          <w:rFonts w:eastAsiaTheme="minorEastAsia" w:cs="Arial"/>
          <w:color w:val="auto"/>
          <w:shd w:val="clear" w:color="auto" w:fill="F5F5F5"/>
          <w:lang w:val="sr-Latn-CS" w:eastAsia="sr-Latn-CS"/>
        </w:rPr>
        <w:t>ост коју програм настоји да постигне</w:t>
      </w:r>
      <w:r w:rsidRPr="00BB1E84">
        <w:rPr>
          <w:rFonts w:eastAsiaTheme="minorEastAsia" w:cs="Arial"/>
          <w:color w:val="auto"/>
          <w:shd w:val="clear" w:color="auto" w:fill="F5F5F5"/>
          <w:lang w:val="sr-Latn-CS" w:eastAsia="sr-Latn-CS"/>
        </w:rPr>
        <w:t xml:space="preserve">. Овако написани задатак може да гласи: „Након присуства на 90% састанака, 100% учесника </w:t>
      </w:r>
      <w:r w:rsidRPr="00BB1E84">
        <w:rPr>
          <w:rFonts w:eastAsiaTheme="minorEastAsia" w:cs="Arial"/>
          <w:i/>
          <w:color w:val="auto"/>
          <w:shd w:val="clear" w:color="auto" w:fill="F5F5F5"/>
          <w:lang w:val="sr-Latn-CS" w:eastAsia="sr-Latn-CS"/>
        </w:rPr>
        <w:t xml:space="preserve">Laietteville i-APP </w:t>
      </w:r>
      <w:r w:rsidRPr="00BB1E84">
        <w:rPr>
          <w:rFonts w:eastAsiaTheme="minorEastAsia" w:cs="Arial"/>
          <w:color w:val="auto"/>
          <w:shd w:val="clear" w:color="auto" w:fill="F5F5F5"/>
          <w:lang w:val="sr-Latn-CS" w:eastAsia="sr-Latn-CS"/>
        </w:rPr>
        <w:t xml:space="preserve">програма ће има стопу трудноће од 3%“. Без обзира на то како је успостављен параметар „мера“, задаци треба да се односе: на квантитативну вредност која се може превести у неки временски оквир, учеснике програма на које ће се промене односити, здравствени исход који се односи на програм интервенције, као и </w:t>
      </w:r>
      <w:r w:rsidR="00EC0121">
        <w:rPr>
          <w:rFonts w:eastAsiaTheme="minorEastAsia" w:cs="Arial"/>
          <w:color w:val="auto"/>
          <w:shd w:val="clear" w:color="auto" w:fill="F5F5F5"/>
          <w:lang w:eastAsia="sr-Latn-CS"/>
        </w:rPr>
        <w:t xml:space="preserve">на </w:t>
      </w:r>
      <w:r w:rsidR="00EC0121">
        <w:rPr>
          <w:rFonts w:eastAsiaTheme="minorEastAsia" w:cs="Arial"/>
          <w:color w:val="auto"/>
          <w:shd w:val="clear" w:color="auto" w:fill="F5F5F5"/>
          <w:lang w:val="sr-Latn-CS" w:eastAsia="sr-Latn-CS"/>
        </w:rPr>
        <w:t>квантитативн</w:t>
      </w:r>
      <w:r w:rsidR="00EC0121">
        <w:rPr>
          <w:rFonts w:eastAsiaTheme="minorEastAsia" w:cs="Arial"/>
          <w:color w:val="auto"/>
          <w:shd w:val="clear" w:color="auto" w:fill="F5F5F5"/>
          <w:lang w:eastAsia="sr-Latn-CS"/>
        </w:rPr>
        <w:t>у</w:t>
      </w:r>
      <w:r w:rsidR="00EC0121">
        <w:rPr>
          <w:rFonts w:eastAsiaTheme="minorEastAsia" w:cs="Arial"/>
          <w:color w:val="auto"/>
          <w:shd w:val="clear" w:color="auto" w:fill="F5F5F5"/>
          <w:lang w:val="sr-Latn-CS" w:eastAsia="sr-Latn-CS"/>
        </w:rPr>
        <w:t xml:space="preserve"> циљн</w:t>
      </w:r>
      <w:r w:rsidR="00EC0121">
        <w:rPr>
          <w:rFonts w:eastAsiaTheme="minorEastAsia" w:cs="Arial"/>
          <w:color w:val="auto"/>
          <w:shd w:val="clear" w:color="auto" w:fill="F5F5F5"/>
          <w:lang w:eastAsia="sr-Latn-CS"/>
        </w:rPr>
        <w:t>у</w:t>
      </w:r>
      <w:r w:rsidRPr="00BB1E84">
        <w:rPr>
          <w:rFonts w:eastAsiaTheme="minorEastAsia" w:cs="Arial"/>
          <w:color w:val="auto"/>
          <w:shd w:val="clear" w:color="auto" w:fill="F5F5F5"/>
          <w:lang w:val="sr-Latn-CS" w:eastAsia="sr-Latn-CS"/>
        </w:rPr>
        <w:t xml:space="preserve"> вредност за тај исход по здравље. Јасно наведени задаци који укључују ове компоненте служе као јасне смернице у дизајнирању евалуације ефекта програма.</w:t>
      </w:r>
    </w:p>
    <w:p w:rsidR="00BB1E84" w:rsidRPr="0065778D" w:rsidRDefault="00BB1E84" w:rsidP="0065778D">
      <w:pPr>
        <w:rPr>
          <w:rFonts w:eastAsiaTheme="minorEastAsia"/>
          <w:b/>
        </w:rPr>
      </w:pPr>
      <w:bookmarkStart w:id="17" w:name="_Toc2347377"/>
      <w:bookmarkStart w:id="18" w:name="_Toc4073427"/>
      <w:r w:rsidRPr="0065778D">
        <w:rPr>
          <w:rFonts w:eastAsiaTheme="minorEastAsia"/>
          <w:b/>
        </w:rPr>
        <w:t>Задаци и индикатори</w:t>
      </w:r>
      <w:bookmarkEnd w:id="17"/>
      <w:bookmarkEnd w:id="18"/>
    </w:p>
    <w:p w:rsidR="00BB1E84" w:rsidRPr="00BB1E84" w:rsidRDefault="00BB1E84" w:rsidP="00BB1E84">
      <w:pPr>
        <w:spacing w:after="200" w:line="276" w:lineRule="auto"/>
        <w:rPr>
          <w:rFonts w:eastAsiaTheme="minorEastAsia" w:cs="Arial"/>
          <w:color w:val="auto"/>
          <w:shd w:val="clear" w:color="auto" w:fill="F5F5F5"/>
          <w:lang w:val="sr-Latn-CS" w:eastAsia="sr-Latn-CS"/>
        </w:rPr>
      </w:pPr>
      <w:r w:rsidRPr="00BB1E84">
        <w:rPr>
          <w:rFonts w:eastAsiaTheme="minorEastAsia" w:cs="Arial"/>
          <w:color w:val="auto"/>
          <w:shd w:val="clear" w:color="auto" w:fill="F5F5F5"/>
          <w:lang w:val="sr-Latn-CS" w:eastAsia="sr-Latn-CS"/>
        </w:rPr>
        <w:t>Један аспект развоја задатака је разматрање индикатора. Као и многи други појмови у програмском планирању и евалуацији, индикатор има много употреба и тумачења. Може се односити на “неки” део задатка, на варијабле које се користе за мерење тога „неки“, или мерила успешности која се користе за одређивање неуспеха или успеха програма. Не постоји једноставан начин да се разли</w:t>
      </w:r>
      <w:r w:rsidR="00CD7A6F">
        <w:rPr>
          <w:rFonts w:eastAsiaTheme="minorEastAsia" w:cs="Arial"/>
          <w:color w:val="auto"/>
          <w:shd w:val="clear" w:color="auto" w:fill="F5F5F5"/>
          <w:lang w:val="sr-Latn-CS" w:eastAsia="sr-Latn-CS"/>
        </w:rPr>
        <w:t xml:space="preserve">кују ове употребе, или </w:t>
      </w:r>
      <w:r w:rsidR="00CD7A6F">
        <w:rPr>
          <w:rFonts w:eastAsiaTheme="minorEastAsia" w:cs="Arial"/>
          <w:color w:val="auto"/>
          <w:shd w:val="clear" w:color="auto" w:fill="F5F5F5"/>
          <w:lang w:eastAsia="sr-Latn-CS"/>
        </w:rPr>
        <w:t>да им се припише стање</w:t>
      </w:r>
      <w:r w:rsidRPr="00BB1E84">
        <w:rPr>
          <w:rFonts w:eastAsiaTheme="minorEastAsia" w:cs="Arial"/>
          <w:color w:val="auto"/>
          <w:shd w:val="clear" w:color="auto" w:fill="F5F5F5"/>
          <w:lang w:val="sr-Latn-CS" w:eastAsia="sr-Latn-CS"/>
        </w:rPr>
        <w:t xml:space="preserve"> да је један бољи од других. Међутим, важно је бити свестан да се резултати процене у погледу “опсега” не могу објаснити само стварним ефектом програма, већ и осетљивошћу мере (индикатор) која је изабрана. На пример, ако се задатак исхода односи на побољшање когнитивних функција деце са посебним потребама, индикатори когнитивних функција се могу састојати од резултата на стандардизованој скали, као што је Бејлијева скала развоја одојчади или Денверски развојни скрининг тест, или Парентални извештај когнитивног функционисања. Зато што су </w:t>
      </w:r>
      <w:r w:rsidRPr="00BB1E84">
        <w:rPr>
          <w:rFonts w:eastAsiaTheme="minorEastAsia" w:cs="Arial"/>
          <w:color w:val="auto"/>
          <w:shd w:val="clear" w:color="auto" w:fill="F5F5F5"/>
          <w:lang w:val="sr-Latn-CS" w:eastAsia="sr-Latn-CS"/>
        </w:rPr>
        <w:lastRenderedPageBreak/>
        <w:t>стандардизоване скале осетљивије и специфичније од паренталног извештаја, оне могу да открију мању стварну промену.</w:t>
      </w:r>
    </w:p>
    <w:p w:rsidR="00BB1E84" w:rsidRPr="00BB1E84" w:rsidRDefault="00BB1E84" w:rsidP="00BB1E84">
      <w:pPr>
        <w:spacing w:after="200" w:line="276" w:lineRule="auto"/>
        <w:rPr>
          <w:rFonts w:eastAsiaTheme="minorEastAsia" w:cs="Arial"/>
          <w:color w:val="auto"/>
          <w:shd w:val="clear" w:color="auto" w:fill="F5F5F5"/>
          <w:lang w:val="sr-Latn-CS" w:eastAsia="sr-Latn-CS"/>
        </w:rPr>
      </w:pPr>
      <w:r w:rsidRPr="00BB1E84">
        <w:rPr>
          <w:rFonts w:eastAsiaTheme="minorEastAsia" w:cs="Arial"/>
          <w:color w:val="auto"/>
          <w:shd w:val="clear" w:color="auto" w:fill="F5F5F5"/>
          <w:lang w:val="sr-Latn-CS" w:eastAsia="sr-Latn-CS"/>
        </w:rPr>
        <w:t>Одабиром - или барем разматрањем - индикатора у развоју задатака, планери и евалуатори могу поставити разумне циљеве везане за оквир, или колико велика промена се очекује с обзиром на изабрани индикатор. За програме који потпуно покривају популациони ниво, можда је прикладније размишљати о индикаторима као реперима. На пример, национални стандард за нормалну телесну тежину може бити индикатор, као у задацима за новорођенчад чије мајке су прошле Програм за здраву исхрану жена, новорођенчади и деце (</w:t>
      </w:r>
      <w:r w:rsidRPr="00BB1E84">
        <w:rPr>
          <w:rFonts w:eastAsiaTheme="minorEastAsia" w:cs="Arial"/>
          <w:i/>
          <w:color w:val="auto"/>
          <w:shd w:val="clear" w:color="auto" w:fill="F5F5F5"/>
          <w:lang w:val="sr-Latn-CS" w:eastAsia="sr-Latn-CS"/>
        </w:rPr>
        <w:t>VIC</w:t>
      </w:r>
      <w:r w:rsidRPr="00BB1E84">
        <w:rPr>
          <w:rFonts w:eastAsiaTheme="minorEastAsia" w:cs="Arial"/>
          <w:color w:val="auto"/>
          <w:shd w:val="clear" w:color="auto" w:fill="F5F5F5"/>
          <w:lang w:val="sr-Latn-CS" w:eastAsia="sr-Latn-CS"/>
        </w:rPr>
        <w:t>).</w:t>
      </w:r>
    </w:p>
    <w:p w:rsidR="0065778D" w:rsidRDefault="00BB1E84" w:rsidP="00BB1E84">
      <w:pPr>
        <w:spacing w:after="200" w:line="276" w:lineRule="auto"/>
        <w:rPr>
          <w:rFonts w:eastAsiaTheme="minorEastAsia" w:cs="Arial"/>
          <w:color w:val="auto"/>
          <w:shd w:val="clear" w:color="auto" w:fill="F5F5F5"/>
          <w:lang w:eastAsia="sr-Latn-CS"/>
        </w:rPr>
      </w:pPr>
      <w:r w:rsidRPr="00BB1E84">
        <w:rPr>
          <w:rFonts w:eastAsiaTheme="minorEastAsia" w:cs="Arial"/>
          <w:color w:val="auto"/>
          <w:shd w:val="clear" w:color="auto" w:fill="F5F5F5"/>
          <w:lang w:val="sr-Latn-CS" w:eastAsia="sr-Latn-CS"/>
        </w:rPr>
        <w:t xml:space="preserve">Већина здравствених програма бави се једним или са више домена здравља или добробити становништва. Обично ови домени обухватају физичко и ментално здравље, когнитивно и бихевиорално знање, социјална и финансијска питања. За сваки од ових домена здравља, специфичне варијабле (индикатори) се користе за мерење ефекта програма у том домену. </w:t>
      </w:r>
    </w:p>
    <w:p w:rsidR="00BB1E84" w:rsidRPr="00BB1E84" w:rsidRDefault="00BB1E84" w:rsidP="00BB1E84">
      <w:pPr>
        <w:spacing w:after="200" w:line="276" w:lineRule="auto"/>
        <w:rPr>
          <w:rFonts w:eastAsiaTheme="minorEastAsia" w:cs="Arial"/>
          <w:color w:val="auto"/>
          <w:shd w:val="clear" w:color="auto" w:fill="F5F5F5"/>
          <w:lang w:val="sr-Latn-CS" w:eastAsia="sr-Latn-CS"/>
        </w:rPr>
      </w:pPr>
      <w:r w:rsidRPr="00BB1E84">
        <w:rPr>
          <w:rFonts w:eastAsiaTheme="minorEastAsia" w:cs="Arial"/>
          <w:color w:val="auto"/>
          <w:shd w:val="clear" w:color="auto" w:fill="F5F5F5"/>
          <w:lang w:val="sr-Latn-CS" w:eastAsia="sr-Latn-CS"/>
        </w:rPr>
        <w:t xml:space="preserve">У </w:t>
      </w:r>
      <w:r w:rsidRPr="00BB1E84">
        <w:rPr>
          <w:rFonts w:eastAsiaTheme="minorEastAsia" w:cs="Arial"/>
          <w:b/>
          <w:color w:val="auto"/>
          <w:shd w:val="clear" w:color="auto" w:fill="F5F5F5"/>
          <w:lang w:val="sr-Latn-CS" w:eastAsia="sr-Latn-CS"/>
        </w:rPr>
        <w:t>Табели 7-2</w:t>
      </w:r>
      <w:r w:rsidRPr="00BB1E84">
        <w:rPr>
          <w:rFonts w:eastAsiaTheme="minorEastAsia" w:cs="Arial"/>
          <w:color w:val="auto"/>
          <w:shd w:val="clear" w:color="auto" w:fill="F5F5F5"/>
          <w:lang w:val="sr-Latn-CS" w:eastAsia="sr-Latn-CS"/>
        </w:rPr>
        <w:t xml:space="preserve"> приказане су неке уобичајене варијабле за свак</w:t>
      </w:r>
      <w:r w:rsidR="003F55A0">
        <w:rPr>
          <w:rFonts w:eastAsiaTheme="minorEastAsia" w:cs="Arial"/>
          <w:color w:val="auto"/>
          <w:shd w:val="clear" w:color="auto" w:fill="F5F5F5"/>
          <w:lang w:val="sr-Latn-CS" w:eastAsia="sr-Latn-CS"/>
        </w:rPr>
        <w:t>у врсту или домен здравља. Утем</w:t>
      </w:r>
      <w:r w:rsidR="003F55A0">
        <w:rPr>
          <w:rFonts w:eastAsiaTheme="minorEastAsia" w:cs="Arial"/>
          <w:color w:val="auto"/>
          <w:shd w:val="clear" w:color="auto" w:fill="F5F5F5"/>
          <w:lang w:eastAsia="sr-Latn-CS"/>
        </w:rPr>
        <w:t>е</w:t>
      </w:r>
      <w:r w:rsidRPr="00BB1E84">
        <w:rPr>
          <w:rFonts w:eastAsiaTheme="minorEastAsia" w:cs="Arial"/>
          <w:color w:val="auto"/>
          <w:shd w:val="clear" w:color="auto" w:fill="F5F5F5"/>
          <w:lang w:val="sr-Latn-CS" w:eastAsia="sr-Latn-CS"/>
        </w:rPr>
        <w:t>љивачи здравственог програма би требало да изаберу оне индикаторе који одражавају специфични домен здравља који је циљ тог програма. Ослањање на теорију ефеката и идентификацију претходних, каузалних, модерирајућ</w:t>
      </w:r>
      <w:r w:rsidR="003F55A0">
        <w:rPr>
          <w:rFonts w:eastAsiaTheme="minorEastAsia" w:cs="Arial"/>
          <w:color w:val="auto"/>
          <w:shd w:val="clear" w:color="auto" w:fill="F5F5F5"/>
          <w:lang w:val="sr-Latn-CS" w:eastAsia="sr-Latn-CS"/>
        </w:rPr>
        <w:t>их или посредних фактора здрав</w:t>
      </w:r>
      <w:r w:rsidR="003F55A0">
        <w:rPr>
          <w:rFonts w:eastAsiaTheme="minorEastAsia" w:cs="Arial"/>
          <w:color w:val="auto"/>
          <w:shd w:val="clear" w:color="auto" w:fill="F5F5F5"/>
          <w:lang w:eastAsia="sr-Latn-CS"/>
        </w:rPr>
        <w:t>ственог проблема</w:t>
      </w:r>
      <w:r w:rsidR="003F55A0">
        <w:rPr>
          <w:rFonts w:eastAsiaTheme="minorEastAsia" w:cs="Arial"/>
          <w:color w:val="auto"/>
          <w:shd w:val="clear" w:color="auto" w:fill="F5F5F5"/>
          <w:lang w:val="sr-Latn-CS" w:eastAsia="sr-Latn-CS"/>
        </w:rPr>
        <w:t xml:space="preserve"> који с</w:t>
      </w:r>
      <w:r w:rsidR="003F55A0">
        <w:rPr>
          <w:rFonts w:eastAsiaTheme="minorEastAsia" w:cs="Arial"/>
          <w:color w:val="auto"/>
          <w:shd w:val="clear" w:color="auto" w:fill="F5F5F5"/>
          <w:lang w:eastAsia="sr-Latn-CS"/>
        </w:rPr>
        <w:t>у циљна мета програма</w:t>
      </w:r>
      <w:r w:rsidRPr="00BB1E84">
        <w:rPr>
          <w:rFonts w:eastAsiaTheme="minorEastAsia" w:cs="Arial"/>
          <w:color w:val="auto"/>
          <w:shd w:val="clear" w:color="auto" w:fill="F5F5F5"/>
          <w:lang w:val="sr-Latn-CS" w:eastAsia="sr-Latn-CS"/>
        </w:rPr>
        <w:t xml:space="preserve"> може такође сугерисати оптималне индикаторе ефекта програма.</w:t>
      </w:r>
    </w:p>
    <w:tbl>
      <w:tblPr>
        <w:tblStyle w:val="ListTable3-Accent11"/>
        <w:tblW w:w="0" w:type="auto"/>
        <w:tblLook w:val="04A0"/>
      </w:tblPr>
      <w:tblGrid>
        <w:gridCol w:w="2802"/>
        <w:gridCol w:w="6485"/>
      </w:tblGrid>
      <w:tr w:rsidR="00BB1E84" w:rsidRPr="00BB1E84" w:rsidTr="00C54CB4">
        <w:trPr>
          <w:cnfStyle w:val="100000000000"/>
        </w:trPr>
        <w:tc>
          <w:tcPr>
            <w:cnfStyle w:val="001000000100"/>
            <w:tcW w:w="9287" w:type="dxa"/>
            <w:gridSpan w:val="2"/>
            <w:shd w:val="clear" w:color="auto" w:fill="808080" w:themeFill="background1" w:themeFillShade="80"/>
          </w:tcPr>
          <w:p w:rsidR="00BB1E84" w:rsidRPr="00BB1E84" w:rsidRDefault="00BB1E84" w:rsidP="00C54CB4">
            <w:pPr>
              <w:spacing w:after="200" w:line="276" w:lineRule="auto"/>
              <w:rPr>
                <w:rFonts w:eastAsiaTheme="minorEastAsia" w:cs="Arial"/>
                <w:color w:val="FFFFFF" w:themeColor="background1"/>
                <w:shd w:val="clear" w:color="auto" w:fill="F5F5F5"/>
                <w:lang w:val="sr-Latn-CS" w:eastAsia="sr-Latn-CS"/>
              </w:rPr>
            </w:pPr>
            <w:r w:rsidRPr="00BB1E84">
              <w:rPr>
                <w:rStyle w:val="tlid-translation"/>
                <w:rFonts w:cs="Arial"/>
                <w:color w:val="FFFFFF" w:themeColor="background1"/>
                <w:lang w:val="sr-Latn-CS"/>
              </w:rPr>
              <w:t>Табела 7-2 Подручја индивидуалних или породичних здравствених исхода с примерима одговарајућих индикатора и стандардизованих мера</w:t>
            </w:r>
          </w:p>
        </w:tc>
      </w:tr>
      <w:tr w:rsidR="00BB1E84" w:rsidRPr="00BB1E84" w:rsidTr="00C54CB4">
        <w:trPr>
          <w:cnfStyle w:val="000000100000"/>
        </w:trPr>
        <w:tc>
          <w:tcPr>
            <w:cnfStyle w:val="001000000000"/>
            <w:tcW w:w="2802" w:type="dxa"/>
            <w:shd w:val="clear" w:color="auto" w:fill="F2F2F2" w:themeFill="background1" w:themeFillShade="F2"/>
            <w:vAlign w:val="center"/>
          </w:tcPr>
          <w:p w:rsidR="00BB1E84" w:rsidRPr="00BB1E84" w:rsidRDefault="00BB1E84" w:rsidP="00C54CB4">
            <w:pPr>
              <w:spacing w:after="200" w:line="276" w:lineRule="auto"/>
              <w:jc w:val="center"/>
              <w:rPr>
                <w:rFonts w:eastAsiaTheme="minorEastAsia" w:cs="Arial"/>
                <w:color w:val="auto"/>
                <w:shd w:val="clear" w:color="auto" w:fill="F5F5F5"/>
                <w:lang w:eastAsia="sr-Latn-CS"/>
              </w:rPr>
            </w:pPr>
            <w:r w:rsidRPr="00BB1E84">
              <w:rPr>
                <w:rFonts w:eastAsiaTheme="minorEastAsia" w:cs="Arial"/>
                <w:color w:val="auto"/>
                <w:shd w:val="clear" w:color="auto" w:fill="F5F5F5"/>
                <w:lang w:eastAsia="sr-Latn-CS"/>
              </w:rPr>
              <w:t>Подручје деловања</w:t>
            </w:r>
          </w:p>
        </w:tc>
        <w:tc>
          <w:tcPr>
            <w:tcW w:w="6485" w:type="dxa"/>
            <w:shd w:val="clear" w:color="auto" w:fill="F2F2F2" w:themeFill="background1" w:themeFillShade="F2"/>
            <w:vAlign w:val="center"/>
          </w:tcPr>
          <w:p w:rsidR="00BB1E84" w:rsidRPr="00BB1E84" w:rsidRDefault="00BB1E84" w:rsidP="00C54CB4">
            <w:pPr>
              <w:spacing w:after="200" w:line="276" w:lineRule="auto"/>
              <w:jc w:val="center"/>
              <w:cnfStyle w:val="000000100000"/>
              <w:rPr>
                <w:rFonts w:eastAsiaTheme="minorEastAsia" w:cs="Arial"/>
                <w:b/>
                <w:color w:val="auto"/>
                <w:shd w:val="clear" w:color="auto" w:fill="F5F5F5"/>
                <w:lang w:val="sr-Latn-CS" w:eastAsia="sr-Latn-CS"/>
              </w:rPr>
            </w:pPr>
            <w:r w:rsidRPr="00BB1E84">
              <w:rPr>
                <w:rStyle w:val="tlid-translation"/>
                <w:rFonts w:cs="Arial"/>
                <w:b/>
              </w:rPr>
              <w:t>Примери показатеља (варијабли) за мерење задатака</w:t>
            </w:r>
          </w:p>
        </w:tc>
      </w:tr>
      <w:tr w:rsidR="00BB1E84" w:rsidRPr="00BB1E84" w:rsidTr="00C54CB4">
        <w:tc>
          <w:tcPr>
            <w:cnfStyle w:val="001000000000"/>
            <w:tcW w:w="2802" w:type="dxa"/>
            <w:shd w:val="clear" w:color="auto" w:fill="F2F2F2" w:themeFill="background1" w:themeFillShade="F2"/>
            <w:vAlign w:val="center"/>
          </w:tcPr>
          <w:p w:rsidR="00BB1E84" w:rsidRPr="00BB1E84" w:rsidRDefault="00BB1E84" w:rsidP="00C54CB4">
            <w:pPr>
              <w:spacing w:after="200" w:line="276" w:lineRule="auto"/>
              <w:jc w:val="center"/>
              <w:rPr>
                <w:rFonts w:eastAsiaTheme="minorEastAsia" w:cs="Arial"/>
                <w:b w:val="0"/>
                <w:color w:val="auto"/>
                <w:shd w:val="clear" w:color="auto" w:fill="F5F5F5"/>
                <w:lang w:eastAsia="sr-Latn-CS"/>
              </w:rPr>
            </w:pPr>
            <w:r w:rsidRPr="00BB1E84">
              <w:rPr>
                <w:rFonts w:eastAsiaTheme="minorEastAsia" w:cs="Arial"/>
                <w:b w:val="0"/>
                <w:color w:val="auto"/>
                <w:shd w:val="clear" w:color="auto" w:fill="F5F5F5"/>
                <w:lang w:eastAsia="sr-Latn-CS"/>
              </w:rPr>
              <w:t>Физичко здравље</w:t>
            </w:r>
          </w:p>
        </w:tc>
        <w:tc>
          <w:tcPr>
            <w:tcW w:w="6485" w:type="dxa"/>
            <w:shd w:val="clear" w:color="auto" w:fill="F2F2F2" w:themeFill="background1" w:themeFillShade="F2"/>
          </w:tcPr>
          <w:p w:rsidR="00BB1E84" w:rsidRPr="00BB1E84" w:rsidRDefault="00BB1E84" w:rsidP="00C54CB4">
            <w:pPr>
              <w:spacing w:after="200" w:line="276" w:lineRule="auto"/>
              <w:cnfStyle w:val="000000000000"/>
              <w:rPr>
                <w:rFonts w:cs="Arial"/>
              </w:rPr>
            </w:pPr>
            <w:r w:rsidRPr="00BB1E84">
              <w:rPr>
                <w:rStyle w:val="tlid-translation"/>
                <w:rFonts w:cs="Arial"/>
                <w:i/>
              </w:rPr>
              <w:t>Опште мере</w:t>
            </w:r>
            <w:r w:rsidRPr="00BB1E84">
              <w:rPr>
                <w:rStyle w:val="tlid-translation"/>
                <w:rFonts w:cs="Arial"/>
              </w:rPr>
              <w:t>: вежбе за кардиоваскуларни систем, тежина, дентална хигијена и статус, медицинска дијагноза акутне болести, медицинска дијагноза хроничне болести.</w:t>
            </w:r>
          </w:p>
          <w:p w:rsidR="00BB1E84" w:rsidRPr="00BB1E84" w:rsidRDefault="00BB1E84" w:rsidP="00C54CB4">
            <w:pPr>
              <w:spacing w:after="200" w:line="276" w:lineRule="auto"/>
              <w:cnfStyle w:val="000000000000"/>
              <w:rPr>
                <w:rFonts w:eastAsiaTheme="minorEastAsia" w:cs="Arial"/>
                <w:color w:val="auto"/>
                <w:shd w:val="clear" w:color="auto" w:fill="F5F5F5"/>
                <w:lang w:val="sr-Latn-CS" w:eastAsia="sr-Latn-CS"/>
              </w:rPr>
            </w:pPr>
            <w:r w:rsidRPr="00BB1E84">
              <w:rPr>
                <w:rStyle w:val="tlid-translation"/>
                <w:rFonts w:cs="Arial"/>
                <w:i/>
              </w:rPr>
              <w:t>Стандардизоване мере</w:t>
            </w:r>
            <w:r w:rsidRPr="00BB1E84">
              <w:rPr>
                <w:rStyle w:val="tlid-translation"/>
                <w:rFonts w:cs="Arial"/>
              </w:rPr>
              <w:t>: нормални ниво вредности лабораторијских тестова, ICD-10, DSM-IV.</w:t>
            </w:r>
          </w:p>
        </w:tc>
      </w:tr>
      <w:tr w:rsidR="00BB1E84" w:rsidRPr="00BB1E84" w:rsidTr="00C54CB4">
        <w:trPr>
          <w:cnfStyle w:val="000000100000"/>
        </w:trPr>
        <w:tc>
          <w:tcPr>
            <w:cnfStyle w:val="001000000000"/>
            <w:tcW w:w="2802" w:type="dxa"/>
            <w:shd w:val="clear" w:color="auto" w:fill="F2F2F2" w:themeFill="background1" w:themeFillShade="F2"/>
            <w:vAlign w:val="center"/>
          </w:tcPr>
          <w:p w:rsidR="00BB1E84" w:rsidRPr="00BB1E84" w:rsidRDefault="00BB1E84" w:rsidP="00C54CB4">
            <w:pPr>
              <w:spacing w:after="200" w:line="276" w:lineRule="auto"/>
              <w:jc w:val="center"/>
              <w:rPr>
                <w:rFonts w:eastAsiaTheme="minorEastAsia" w:cs="Arial"/>
                <w:b w:val="0"/>
                <w:color w:val="auto"/>
                <w:shd w:val="clear" w:color="auto" w:fill="F5F5F5"/>
                <w:lang w:eastAsia="sr-Latn-CS"/>
              </w:rPr>
            </w:pPr>
            <w:r w:rsidRPr="00BB1E84">
              <w:rPr>
                <w:rFonts w:eastAsiaTheme="minorEastAsia" w:cs="Arial"/>
                <w:b w:val="0"/>
                <w:color w:val="auto"/>
                <w:shd w:val="clear" w:color="auto" w:fill="F5F5F5"/>
                <w:lang w:eastAsia="sr-Latn-CS"/>
              </w:rPr>
              <w:t>Ментално здравље</w:t>
            </w:r>
          </w:p>
        </w:tc>
        <w:tc>
          <w:tcPr>
            <w:tcW w:w="6485" w:type="dxa"/>
            <w:shd w:val="clear" w:color="auto" w:fill="F2F2F2" w:themeFill="background1" w:themeFillShade="F2"/>
          </w:tcPr>
          <w:p w:rsidR="00BB1E84" w:rsidRPr="00BB1E84" w:rsidRDefault="00BB1E84" w:rsidP="00C54CB4">
            <w:pPr>
              <w:spacing w:after="200" w:line="276" w:lineRule="auto"/>
              <w:cnfStyle w:val="000000100000"/>
              <w:rPr>
                <w:rFonts w:cs="Arial"/>
              </w:rPr>
            </w:pPr>
            <w:r w:rsidRPr="00BB1E84">
              <w:rPr>
                <w:rStyle w:val="tlid-translation"/>
                <w:rFonts w:cs="Arial"/>
                <w:i/>
              </w:rPr>
              <w:t>Опште мере</w:t>
            </w:r>
            <w:r w:rsidRPr="00BB1E84">
              <w:rPr>
                <w:rStyle w:val="tlid-translation"/>
                <w:rFonts w:cs="Arial"/>
              </w:rPr>
              <w:t>: мотивација, вредности, ставови, емоционална повезаност, медицинска дијагноза менталних болести, медицинска дијагноза зависности, стрес.</w:t>
            </w:r>
          </w:p>
          <w:p w:rsidR="00BB1E84" w:rsidRPr="00BB1E84" w:rsidRDefault="00BB1E84" w:rsidP="00C54CB4">
            <w:pPr>
              <w:spacing w:after="200" w:line="276" w:lineRule="auto"/>
              <w:cnfStyle w:val="000000100000"/>
              <w:rPr>
                <w:rFonts w:eastAsiaTheme="minorEastAsia" w:cs="Arial"/>
                <w:color w:val="auto"/>
                <w:shd w:val="clear" w:color="auto" w:fill="F5F5F5"/>
                <w:lang w:val="sr-Latn-CS" w:eastAsia="sr-Latn-CS"/>
              </w:rPr>
            </w:pPr>
            <w:r w:rsidRPr="00BB1E84">
              <w:rPr>
                <w:rStyle w:val="tlid-translation"/>
                <w:rFonts w:cs="Arial"/>
                <w:i/>
              </w:rPr>
              <w:t>Стандардизоване мере</w:t>
            </w:r>
            <w:r w:rsidRPr="00BB1E84">
              <w:rPr>
                <w:rStyle w:val="tlid-translation"/>
                <w:rFonts w:cs="Arial"/>
              </w:rPr>
              <w:t>: CES-D, Единбуршка скала за постнаталну депресију, Скала дневних сметњи.</w:t>
            </w:r>
          </w:p>
        </w:tc>
      </w:tr>
      <w:tr w:rsidR="00BB1E84" w:rsidRPr="00BB1E84" w:rsidTr="00C54CB4">
        <w:tc>
          <w:tcPr>
            <w:cnfStyle w:val="001000000000"/>
            <w:tcW w:w="2802" w:type="dxa"/>
            <w:shd w:val="clear" w:color="auto" w:fill="F2F2F2" w:themeFill="background1" w:themeFillShade="F2"/>
            <w:vAlign w:val="center"/>
          </w:tcPr>
          <w:p w:rsidR="00BB1E84" w:rsidRPr="00BB1E84" w:rsidRDefault="00BB1E84" w:rsidP="00C54CB4">
            <w:pPr>
              <w:spacing w:after="200" w:line="276" w:lineRule="auto"/>
              <w:jc w:val="center"/>
              <w:rPr>
                <w:rFonts w:eastAsiaTheme="minorEastAsia" w:cs="Arial"/>
                <w:b w:val="0"/>
                <w:color w:val="auto"/>
                <w:shd w:val="clear" w:color="auto" w:fill="F5F5F5"/>
                <w:lang w:eastAsia="sr-Latn-CS"/>
              </w:rPr>
            </w:pPr>
            <w:r w:rsidRPr="00BB1E84">
              <w:rPr>
                <w:rFonts w:eastAsiaTheme="minorEastAsia" w:cs="Arial"/>
                <w:b w:val="0"/>
                <w:color w:val="auto"/>
                <w:shd w:val="clear" w:color="auto" w:fill="F5F5F5"/>
                <w:lang w:eastAsia="sr-Latn-CS"/>
              </w:rPr>
              <w:t>Когнитивни процеси</w:t>
            </w:r>
          </w:p>
        </w:tc>
        <w:tc>
          <w:tcPr>
            <w:tcW w:w="6485" w:type="dxa"/>
            <w:shd w:val="clear" w:color="auto" w:fill="F2F2F2" w:themeFill="background1" w:themeFillShade="F2"/>
          </w:tcPr>
          <w:p w:rsidR="00BB1E84" w:rsidRPr="00BB1E84" w:rsidRDefault="00BB1E84" w:rsidP="00C54CB4">
            <w:pPr>
              <w:spacing w:after="200" w:line="276" w:lineRule="auto"/>
              <w:cnfStyle w:val="000000000000"/>
              <w:rPr>
                <w:rFonts w:eastAsiaTheme="minorEastAsia" w:cs="Arial"/>
                <w:color w:val="auto"/>
                <w:shd w:val="clear" w:color="auto" w:fill="F5F5F5"/>
                <w:lang w:val="sr-Latn-CS" w:eastAsia="sr-Latn-CS"/>
              </w:rPr>
            </w:pPr>
            <w:r w:rsidRPr="00BB1E84">
              <w:rPr>
                <w:rStyle w:val="tlid-translation"/>
                <w:rFonts w:cs="Arial"/>
                <w:i/>
              </w:rPr>
              <w:t>Опште мере</w:t>
            </w:r>
            <w:r w:rsidRPr="00BB1E84">
              <w:rPr>
                <w:rStyle w:val="tlid-translation"/>
                <w:rFonts w:cs="Arial"/>
              </w:rPr>
              <w:t>: доношење одлука, просуђивање, способност решавања проблема, когнитивни развој, когнитивна оштећења.</w:t>
            </w:r>
            <w:r w:rsidRPr="00BB1E84">
              <w:rPr>
                <w:rFonts w:cs="Arial"/>
              </w:rPr>
              <w:br/>
            </w:r>
            <w:r w:rsidRPr="00BB1E84">
              <w:rPr>
                <w:rStyle w:val="tlid-translation"/>
                <w:rFonts w:cs="Arial"/>
                <w:i/>
              </w:rPr>
              <w:t>Стандардизоване мере</w:t>
            </w:r>
            <w:r w:rsidRPr="00BB1E84">
              <w:rPr>
                <w:rStyle w:val="tlid-translation"/>
                <w:rFonts w:cs="Arial"/>
              </w:rPr>
              <w:t>: Бејлијева скала развоја новорођенчади</w:t>
            </w:r>
            <w:proofErr w:type="gramStart"/>
            <w:r w:rsidRPr="00BB1E84">
              <w:rPr>
                <w:rStyle w:val="tlid-translation"/>
                <w:rFonts w:cs="Arial"/>
              </w:rPr>
              <w:t xml:space="preserve">,  </w:t>
            </w:r>
            <w:r w:rsidRPr="00BB1E84">
              <w:rPr>
                <w:rStyle w:val="tlid-translation"/>
                <w:rFonts w:cs="Arial"/>
                <w:i/>
              </w:rPr>
              <w:t>IQ</w:t>
            </w:r>
            <w:proofErr w:type="gramEnd"/>
            <w:r w:rsidRPr="00BB1E84">
              <w:rPr>
                <w:rStyle w:val="tlid-translation"/>
                <w:rFonts w:cs="Arial"/>
              </w:rPr>
              <w:t xml:space="preserve"> тестови, брзо испитивање менталног статуса.</w:t>
            </w:r>
          </w:p>
        </w:tc>
      </w:tr>
      <w:tr w:rsidR="00BB1E84" w:rsidRPr="00BB1E84" w:rsidTr="00C54CB4">
        <w:trPr>
          <w:cnfStyle w:val="000000100000"/>
        </w:trPr>
        <w:tc>
          <w:tcPr>
            <w:cnfStyle w:val="001000000000"/>
            <w:tcW w:w="2802" w:type="dxa"/>
            <w:shd w:val="clear" w:color="auto" w:fill="F2F2F2" w:themeFill="background1" w:themeFillShade="F2"/>
            <w:vAlign w:val="center"/>
          </w:tcPr>
          <w:p w:rsidR="00BB1E84" w:rsidRPr="00BB1E84" w:rsidRDefault="00BB1E84" w:rsidP="00C54CB4">
            <w:pPr>
              <w:spacing w:after="200" w:line="276" w:lineRule="auto"/>
              <w:jc w:val="center"/>
              <w:rPr>
                <w:rFonts w:eastAsiaTheme="minorEastAsia" w:cs="Arial"/>
                <w:b w:val="0"/>
                <w:color w:val="auto"/>
                <w:shd w:val="clear" w:color="auto" w:fill="F5F5F5"/>
                <w:lang w:eastAsia="sr-Latn-CS"/>
              </w:rPr>
            </w:pPr>
            <w:r w:rsidRPr="00BB1E84">
              <w:rPr>
                <w:rFonts w:eastAsiaTheme="minorEastAsia" w:cs="Arial"/>
                <w:b w:val="0"/>
                <w:color w:val="auto"/>
                <w:shd w:val="clear" w:color="auto" w:fill="F5F5F5"/>
                <w:lang w:eastAsia="sr-Latn-CS"/>
              </w:rPr>
              <w:t>Понашање</w:t>
            </w:r>
          </w:p>
        </w:tc>
        <w:tc>
          <w:tcPr>
            <w:tcW w:w="6485" w:type="dxa"/>
            <w:shd w:val="clear" w:color="auto" w:fill="F2F2F2" w:themeFill="background1" w:themeFillShade="F2"/>
          </w:tcPr>
          <w:p w:rsidR="00BB1E84" w:rsidRPr="00BB1E84" w:rsidRDefault="00BB1E84" w:rsidP="00C54CB4">
            <w:pPr>
              <w:spacing w:after="200" w:line="276" w:lineRule="auto"/>
              <w:cnfStyle w:val="000000100000"/>
              <w:rPr>
                <w:rFonts w:cs="Arial"/>
              </w:rPr>
            </w:pPr>
            <w:r w:rsidRPr="00BB1E84">
              <w:rPr>
                <w:rStyle w:val="tlid-translation"/>
                <w:rFonts w:cs="Arial"/>
                <w:i/>
              </w:rPr>
              <w:t>Опште мере</w:t>
            </w:r>
            <w:r w:rsidRPr="00BB1E84">
              <w:rPr>
                <w:rStyle w:val="tlid-translation"/>
                <w:rFonts w:cs="Arial"/>
              </w:rPr>
              <w:t>: пушење, вежбање, агресија, ношење сигурносних појасева, понашање при куповини хране, специфично понашање родитеља, понашање које доноси ризик или тражење ризика.</w:t>
            </w:r>
          </w:p>
          <w:p w:rsidR="00BB1E84" w:rsidRPr="00BB1E84" w:rsidRDefault="00BB1E84" w:rsidP="00C54CB4">
            <w:pPr>
              <w:spacing w:after="200" w:line="276" w:lineRule="auto"/>
              <w:cnfStyle w:val="000000100000"/>
              <w:rPr>
                <w:rFonts w:eastAsiaTheme="minorEastAsia" w:cs="Arial"/>
                <w:color w:val="auto"/>
                <w:shd w:val="clear" w:color="auto" w:fill="F5F5F5"/>
                <w:lang w:val="sr-Latn-CS" w:eastAsia="sr-Latn-CS"/>
              </w:rPr>
            </w:pPr>
            <w:r w:rsidRPr="00BB1E84">
              <w:rPr>
                <w:rStyle w:val="tlid-translation"/>
                <w:rFonts w:cs="Arial"/>
                <w:i/>
              </w:rPr>
              <w:t>Стандардизоване мере</w:t>
            </w:r>
            <w:r w:rsidRPr="00BB1E84">
              <w:rPr>
                <w:rStyle w:val="tlid-translation"/>
                <w:rFonts w:cs="Arial"/>
              </w:rPr>
              <w:t>: Прибор за самопомоћ, Контролна листа за понашање детета, Индекс сексуалне активности адолесцената, ставке из анкете о надзору фактора ризика у понашању.</w:t>
            </w:r>
          </w:p>
        </w:tc>
      </w:tr>
      <w:tr w:rsidR="00BB1E84" w:rsidRPr="00BB1E84" w:rsidTr="00C54CB4">
        <w:tc>
          <w:tcPr>
            <w:cnfStyle w:val="001000000000"/>
            <w:tcW w:w="2802" w:type="dxa"/>
            <w:shd w:val="clear" w:color="auto" w:fill="F2F2F2" w:themeFill="background1" w:themeFillShade="F2"/>
            <w:vAlign w:val="center"/>
          </w:tcPr>
          <w:p w:rsidR="00BB1E84" w:rsidRPr="00BB1E84" w:rsidRDefault="00BB1E84" w:rsidP="00C54CB4">
            <w:pPr>
              <w:spacing w:after="200" w:line="276" w:lineRule="auto"/>
              <w:jc w:val="center"/>
              <w:rPr>
                <w:rFonts w:eastAsiaTheme="minorEastAsia" w:cs="Arial"/>
                <w:b w:val="0"/>
                <w:color w:val="auto"/>
                <w:shd w:val="clear" w:color="auto" w:fill="F5F5F5"/>
                <w:lang w:eastAsia="sr-Latn-CS"/>
              </w:rPr>
            </w:pPr>
            <w:r w:rsidRPr="00BB1E84">
              <w:rPr>
                <w:rFonts w:eastAsiaTheme="minorEastAsia" w:cs="Arial"/>
                <w:b w:val="0"/>
                <w:color w:val="auto"/>
                <w:shd w:val="clear" w:color="auto" w:fill="F5F5F5"/>
                <w:lang w:eastAsia="sr-Latn-CS"/>
              </w:rPr>
              <w:lastRenderedPageBreak/>
              <w:t>Знање</w:t>
            </w:r>
          </w:p>
        </w:tc>
        <w:tc>
          <w:tcPr>
            <w:tcW w:w="6485" w:type="dxa"/>
            <w:shd w:val="clear" w:color="auto" w:fill="F2F2F2" w:themeFill="background1" w:themeFillShade="F2"/>
          </w:tcPr>
          <w:p w:rsidR="00BB1E84" w:rsidRPr="00BB1E84" w:rsidRDefault="00BB1E84" w:rsidP="00C54CB4">
            <w:pPr>
              <w:spacing w:after="200" w:line="276" w:lineRule="auto"/>
              <w:cnfStyle w:val="000000000000"/>
              <w:rPr>
                <w:rStyle w:val="tlid-translation"/>
                <w:rFonts w:cs="Arial"/>
              </w:rPr>
            </w:pPr>
            <w:r w:rsidRPr="00BB1E84">
              <w:rPr>
                <w:rStyle w:val="tlid-translation"/>
                <w:rFonts w:cs="Arial"/>
                <w:i/>
              </w:rPr>
              <w:t>Опште мере</w:t>
            </w:r>
            <w:r w:rsidRPr="00BB1E84">
              <w:rPr>
                <w:rStyle w:val="tlid-translation"/>
                <w:rFonts w:cs="Arial"/>
              </w:rPr>
              <w:t>: вештина, способност, учинак, образовање других, подсећање на чињенице, синтеза чињеница.</w:t>
            </w:r>
          </w:p>
          <w:p w:rsidR="00BB1E84" w:rsidRPr="00BB1E84" w:rsidRDefault="00BB1E84" w:rsidP="00C54CB4">
            <w:pPr>
              <w:spacing w:after="200" w:line="276" w:lineRule="auto"/>
              <w:cnfStyle w:val="000000000000"/>
              <w:rPr>
                <w:rFonts w:eastAsiaTheme="minorEastAsia" w:cs="Arial"/>
                <w:color w:val="auto"/>
                <w:shd w:val="clear" w:color="auto" w:fill="F5F5F5"/>
                <w:lang w:val="sr-Latn-CS" w:eastAsia="sr-Latn-CS"/>
              </w:rPr>
            </w:pPr>
            <w:r w:rsidRPr="00BB1E84">
              <w:rPr>
                <w:rStyle w:val="tlid-translation"/>
                <w:rFonts w:cs="Arial"/>
                <w:i/>
              </w:rPr>
              <w:t>Стандардизоване мере</w:t>
            </w:r>
            <w:r w:rsidRPr="00BB1E84">
              <w:rPr>
                <w:rStyle w:val="tlid-translation"/>
                <w:rFonts w:cs="Arial"/>
              </w:rPr>
              <w:t>: Смитов тест знања о алкохолу, Самопроцена способности за здравствену праксу.</w:t>
            </w:r>
          </w:p>
        </w:tc>
      </w:tr>
      <w:tr w:rsidR="00BB1E84" w:rsidRPr="00BB1E84" w:rsidTr="00C54CB4">
        <w:trPr>
          <w:cnfStyle w:val="000000100000"/>
        </w:trPr>
        <w:tc>
          <w:tcPr>
            <w:cnfStyle w:val="001000000000"/>
            <w:tcW w:w="2802" w:type="dxa"/>
            <w:shd w:val="clear" w:color="auto" w:fill="F2F2F2" w:themeFill="background1" w:themeFillShade="F2"/>
            <w:vAlign w:val="center"/>
          </w:tcPr>
          <w:p w:rsidR="00BB1E84" w:rsidRPr="00BB1E84" w:rsidRDefault="00BB1E84" w:rsidP="00C54CB4">
            <w:pPr>
              <w:spacing w:after="200" w:line="276" w:lineRule="auto"/>
              <w:jc w:val="center"/>
              <w:rPr>
                <w:rFonts w:eastAsiaTheme="minorEastAsia" w:cs="Arial"/>
                <w:b w:val="0"/>
                <w:color w:val="auto"/>
                <w:shd w:val="clear" w:color="auto" w:fill="F5F5F5"/>
                <w:lang w:eastAsia="sr-Latn-CS"/>
              </w:rPr>
            </w:pPr>
            <w:r w:rsidRPr="00BB1E84">
              <w:rPr>
                <w:rFonts w:eastAsiaTheme="minorEastAsia" w:cs="Arial"/>
                <w:b w:val="0"/>
                <w:color w:val="auto"/>
                <w:shd w:val="clear" w:color="auto" w:fill="F5F5F5"/>
                <w:lang w:eastAsia="sr-Latn-CS"/>
              </w:rPr>
              <w:t>Социјално здравље</w:t>
            </w:r>
          </w:p>
        </w:tc>
        <w:tc>
          <w:tcPr>
            <w:tcW w:w="6485" w:type="dxa"/>
            <w:shd w:val="clear" w:color="auto" w:fill="F2F2F2" w:themeFill="background1" w:themeFillShade="F2"/>
          </w:tcPr>
          <w:p w:rsidR="00BB1E84" w:rsidRPr="00BB1E84" w:rsidRDefault="00BB1E84" w:rsidP="00C54CB4">
            <w:pPr>
              <w:spacing w:after="200" w:line="276" w:lineRule="auto"/>
              <w:cnfStyle w:val="000000100000"/>
              <w:rPr>
                <w:rFonts w:cs="Arial"/>
              </w:rPr>
            </w:pPr>
            <w:r w:rsidRPr="00BB1E84">
              <w:rPr>
                <w:rStyle w:val="tlid-translation"/>
                <w:rFonts w:cs="Arial"/>
                <w:i/>
              </w:rPr>
              <w:t>Опште мере</w:t>
            </w:r>
            <w:r w:rsidRPr="00BB1E84">
              <w:rPr>
                <w:rStyle w:val="tlid-translation"/>
                <w:rFonts w:cs="Arial"/>
              </w:rPr>
              <w:t>: брачни статус, друштвена мрежа, рекр</w:t>
            </w:r>
            <w:r w:rsidR="009176FC">
              <w:rPr>
                <w:rStyle w:val="tlid-translation"/>
                <w:rFonts w:cs="Arial"/>
              </w:rPr>
              <w:t>еативне активности, волонтирање</w:t>
            </w:r>
            <w:r w:rsidRPr="00BB1E84">
              <w:rPr>
                <w:rStyle w:val="tlid-translation"/>
                <w:rFonts w:cs="Arial"/>
              </w:rPr>
              <w:t>.</w:t>
            </w:r>
          </w:p>
          <w:p w:rsidR="00BB1E84" w:rsidRPr="00BB1E84" w:rsidRDefault="00BB1E84" w:rsidP="00C54CB4">
            <w:pPr>
              <w:spacing w:after="200" w:line="276" w:lineRule="auto"/>
              <w:cnfStyle w:val="000000100000"/>
              <w:rPr>
                <w:rFonts w:eastAsiaTheme="minorEastAsia" w:cs="Arial"/>
                <w:color w:val="auto"/>
                <w:shd w:val="clear" w:color="auto" w:fill="F5F5F5"/>
                <w:lang w:val="sr-Latn-CS" w:eastAsia="sr-Latn-CS"/>
              </w:rPr>
            </w:pPr>
            <w:r w:rsidRPr="00BB1E84">
              <w:rPr>
                <w:rStyle w:val="tlid-translation"/>
                <w:rFonts w:cs="Arial"/>
                <w:i/>
              </w:rPr>
              <w:t>Стандардизоване мере</w:t>
            </w:r>
            <w:r w:rsidRPr="00BB1E84">
              <w:rPr>
                <w:rStyle w:val="tlid-translation"/>
                <w:rFonts w:cs="Arial"/>
              </w:rPr>
              <w:t>: Норбеков упитник за социјалну подршку, Диадикова скала прилагођавања, скала животних догађаја.</w:t>
            </w:r>
          </w:p>
        </w:tc>
      </w:tr>
      <w:tr w:rsidR="00BB1E84" w:rsidRPr="00BB1E84" w:rsidTr="00C54CB4">
        <w:tc>
          <w:tcPr>
            <w:cnfStyle w:val="001000000000"/>
            <w:tcW w:w="2802" w:type="dxa"/>
            <w:shd w:val="clear" w:color="auto" w:fill="F2F2F2" w:themeFill="background1" w:themeFillShade="F2"/>
            <w:vAlign w:val="center"/>
          </w:tcPr>
          <w:p w:rsidR="00BB1E84" w:rsidRPr="00BB1E84" w:rsidRDefault="00BB1E84" w:rsidP="00C54CB4">
            <w:pPr>
              <w:spacing w:after="200" w:line="276" w:lineRule="auto"/>
              <w:jc w:val="center"/>
              <w:rPr>
                <w:rFonts w:eastAsiaTheme="minorEastAsia" w:cs="Arial"/>
                <w:b w:val="0"/>
                <w:color w:val="auto"/>
                <w:shd w:val="clear" w:color="auto" w:fill="F5F5F5"/>
                <w:lang w:eastAsia="sr-Latn-CS"/>
              </w:rPr>
            </w:pPr>
            <w:r w:rsidRPr="00BB1E84">
              <w:rPr>
                <w:rFonts w:eastAsiaTheme="minorEastAsia" w:cs="Arial"/>
                <w:b w:val="0"/>
                <w:color w:val="auto"/>
                <w:shd w:val="clear" w:color="auto" w:fill="F5F5F5"/>
                <w:lang w:eastAsia="sr-Latn-CS"/>
              </w:rPr>
              <w:t>Средства</w:t>
            </w:r>
          </w:p>
        </w:tc>
        <w:tc>
          <w:tcPr>
            <w:tcW w:w="6485" w:type="dxa"/>
            <w:shd w:val="clear" w:color="auto" w:fill="F2F2F2" w:themeFill="background1" w:themeFillShade="F2"/>
          </w:tcPr>
          <w:p w:rsidR="00BB1E84" w:rsidRPr="00BB1E84" w:rsidRDefault="00BB1E84" w:rsidP="00C54CB4">
            <w:pPr>
              <w:spacing w:after="200" w:line="276" w:lineRule="auto"/>
              <w:cnfStyle w:val="000000000000"/>
              <w:rPr>
                <w:rFonts w:cs="Arial"/>
              </w:rPr>
            </w:pPr>
            <w:r w:rsidRPr="00BB1E84">
              <w:rPr>
                <w:rStyle w:val="tlid-translation"/>
                <w:rFonts w:cs="Arial"/>
                <w:i/>
              </w:rPr>
              <w:t>Опште мере</w:t>
            </w:r>
            <w:r w:rsidRPr="00BB1E84">
              <w:rPr>
                <w:rStyle w:val="tlid-translation"/>
                <w:rFonts w:cs="Arial"/>
              </w:rPr>
              <w:t>: приход, извор осигурања, стамбена ситуација</w:t>
            </w:r>
            <w:proofErr w:type="gramStart"/>
            <w:r w:rsidRPr="00BB1E84">
              <w:rPr>
                <w:rStyle w:val="tlid-translation"/>
                <w:rFonts w:cs="Arial"/>
              </w:rPr>
              <w:t>,</w:t>
            </w:r>
            <w:proofErr w:type="gramEnd"/>
            <w:r w:rsidRPr="00BB1E84">
              <w:rPr>
                <w:rFonts w:cs="Arial"/>
              </w:rPr>
              <w:br/>
            </w:r>
            <w:r w:rsidRPr="00BB1E84">
              <w:rPr>
                <w:rStyle w:val="tlid-translation"/>
                <w:rFonts w:cs="Arial"/>
              </w:rPr>
              <w:t>статус запослености, ниво образовања.</w:t>
            </w:r>
          </w:p>
          <w:p w:rsidR="00BB1E84" w:rsidRPr="00BB1E84" w:rsidRDefault="00BB1E84" w:rsidP="00C54CB4">
            <w:pPr>
              <w:spacing w:after="200" w:line="276" w:lineRule="auto"/>
              <w:cnfStyle w:val="000000000000"/>
              <w:rPr>
                <w:rFonts w:eastAsiaTheme="minorEastAsia" w:cs="Arial"/>
                <w:color w:val="auto"/>
                <w:shd w:val="clear" w:color="auto" w:fill="F5F5F5"/>
                <w:lang w:val="sr-Latn-CS" w:eastAsia="sr-Latn-CS"/>
              </w:rPr>
            </w:pPr>
            <w:r w:rsidRPr="00BB1E84">
              <w:rPr>
                <w:rStyle w:val="tlid-translation"/>
                <w:rFonts w:cs="Arial"/>
                <w:i/>
              </w:rPr>
              <w:t>Стандардизоване мере</w:t>
            </w:r>
            <w:r w:rsidRPr="00BB1E84">
              <w:rPr>
                <w:rStyle w:val="tlid-translation"/>
                <w:rFonts w:cs="Arial"/>
              </w:rPr>
              <w:t>: Холингшид индекс, индекс различитости.</w:t>
            </w:r>
          </w:p>
        </w:tc>
      </w:tr>
    </w:tbl>
    <w:p w:rsidR="00BB1E84" w:rsidRPr="00BB1E84" w:rsidRDefault="00BB1E84" w:rsidP="00BB1E84">
      <w:pPr>
        <w:spacing w:after="200" w:line="276" w:lineRule="auto"/>
        <w:rPr>
          <w:rFonts w:eastAsiaTheme="minorEastAsia" w:cs="Arial"/>
          <w:color w:val="auto"/>
          <w:shd w:val="clear" w:color="auto" w:fill="F5F5F5"/>
          <w:lang w:eastAsia="sr-Latn-CS"/>
        </w:rPr>
      </w:pPr>
    </w:p>
    <w:p w:rsidR="00BB1E84" w:rsidRPr="00BB1E84" w:rsidRDefault="00BB1E84" w:rsidP="00BB1E84">
      <w:pPr>
        <w:rPr>
          <w:rFonts w:cs="Arial"/>
        </w:rPr>
      </w:pPr>
      <w:proofErr w:type="gramStart"/>
      <w:r w:rsidRPr="00BB1E84">
        <w:rPr>
          <w:rStyle w:val="tlid-translation"/>
          <w:rFonts w:cs="Arial"/>
        </w:rPr>
        <w:t>При одабиру индикатора могу се применити различити критеријуми.</w:t>
      </w:r>
      <w:proofErr w:type="gramEnd"/>
      <w:r w:rsidRPr="00BB1E84">
        <w:rPr>
          <w:rStyle w:val="tlid-translation"/>
          <w:rFonts w:cs="Arial"/>
        </w:rPr>
        <w:t xml:space="preserve"> </w:t>
      </w:r>
      <w:proofErr w:type="gramStart"/>
      <w:r w:rsidRPr="00BB1E84">
        <w:rPr>
          <w:rStyle w:val="tlid-translation"/>
          <w:rFonts w:cs="Arial"/>
        </w:rPr>
        <w:t>Први и најважнији критеријум који треба размотрити је постојање индикатора</w:t>
      </w:r>
      <w:r w:rsidR="009176FC">
        <w:rPr>
          <w:rStyle w:val="tlid-translation"/>
          <w:rFonts w:cs="Arial"/>
        </w:rPr>
        <w:t>,</w:t>
      </w:r>
      <w:r w:rsidRPr="00BB1E84">
        <w:rPr>
          <w:rStyle w:val="tlid-translation"/>
          <w:rFonts w:cs="Arial"/>
        </w:rPr>
        <w:t xml:space="preserve"> а односи се на потребу и обавезу укључивања </w:t>
      </w:r>
      <w:r w:rsidR="009176FC">
        <w:rPr>
          <w:rStyle w:val="tlid-translation"/>
          <w:rFonts w:cs="Arial"/>
        </w:rPr>
        <w:t>финанс</w:t>
      </w:r>
      <w:r w:rsidRPr="00BB1E84">
        <w:rPr>
          <w:rStyle w:val="tlid-translation"/>
          <w:rFonts w:cs="Arial"/>
        </w:rPr>
        <w:t>ијског сектора.</w:t>
      </w:r>
      <w:proofErr w:type="gramEnd"/>
      <w:r w:rsidRPr="00BB1E84">
        <w:rPr>
          <w:rStyle w:val="tlid-translation"/>
          <w:rFonts w:cs="Arial"/>
        </w:rPr>
        <w:t xml:space="preserve"> На пример, Биро за здравље мајки и деце (</w:t>
      </w:r>
      <w:r w:rsidRPr="00BB1E84">
        <w:rPr>
          <w:rFonts w:cs="Arial"/>
          <w:i/>
        </w:rPr>
        <w:t xml:space="preserve">MCHB ) </w:t>
      </w:r>
      <w:r w:rsidRPr="00BB1E84">
        <w:rPr>
          <w:rFonts w:cs="Arial"/>
        </w:rPr>
        <w:t xml:space="preserve">којим руководи </w:t>
      </w:r>
      <w:r w:rsidRPr="00BB1E84">
        <w:rPr>
          <w:rStyle w:val="tlid-translation"/>
          <w:rFonts w:cs="Arial"/>
        </w:rPr>
        <w:t>Управа за здравствене ресурсе и услуге (</w:t>
      </w:r>
      <w:r w:rsidRPr="00BB1E84">
        <w:rPr>
          <w:rFonts w:cs="Arial"/>
          <w:i/>
        </w:rPr>
        <w:t>HRSA</w:t>
      </w:r>
      <w:r w:rsidRPr="00BB1E84">
        <w:rPr>
          <w:rStyle w:val="tlid-translation"/>
          <w:rFonts w:cs="Arial"/>
        </w:rPr>
        <w:t>) захтева да с</w:t>
      </w:r>
      <w:r w:rsidR="009176FC">
        <w:rPr>
          <w:rStyle w:val="tlid-translation"/>
          <w:rFonts w:cs="Arial"/>
        </w:rPr>
        <w:t>ви корисници фондова, дато у од</w:t>
      </w:r>
      <w:r w:rsidRPr="00BB1E84">
        <w:rPr>
          <w:rStyle w:val="tlid-translation"/>
          <w:rFonts w:cs="Arial"/>
        </w:rPr>
        <w:t xml:space="preserve">ељку </w:t>
      </w:r>
      <w:r w:rsidRPr="00BB1E84">
        <w:rPr>
          <w:rFonts w:cs="Arial"/>
        </w:rPr>
        <w:t>V</w:t>
      </w:r>
      <w:r w:rsidRPr="00BB1E84">
        <w:rPr>
          <w:rStyle w:val="tlid-translation"/>
          <w:rFonts w:cs="Arial"/>
        </w:rPr>
        <w:t xml:space="preserve"> њиховог документа, користе сет од 18 карактеристичних мера</w:t>
      </w:r>
      <w:r w:rsidR="009176FC">
        <w:rPr>
          <w:rStyle w:val="tlid-translation"/>
          <w:rFonts w:cs="Arial"/>
        </w:rPr>
        <w:t>,</w:t>
      </w:r>
      <w:r w:rsidRPr="00BB1E84">
        <w:rPr>
          <w:rStyle w:val="tlid-translation"/>
          <w:rFonts w:cs="Arial"/>
        </w:rPr>
        <w:t xml:space="preserve"> 6 мерила исхода и 8 задатака везаних за капацитет. Индикатори </w:t>
      </w:r>
      <w:r w:rsidRPr="00BB1E84">
        <w:rPr>
          <w:rFonts w:cs="Arial"/>
          <w:i/>
        </w:rPr>
        <w:t xml:space="preserve">MCHB </w:t>
      </w:r>
      <w:r w:rsidRPr="00BB1E84">
        <w:rPr>
          <w:rStyle w:val="tlid-translation"/>
          <w:rFonts w:cs="Arial"/>
        </w:rPr>
        <w:t xml:space="preserve">у одељку </w:t>
      </w:r>
      <w:r w:rsidRPr="00BB1E84">
        <w:rPr>
          <w:rFonts w:cs="Arial"/>
        </w:rPr>
        <w:t xml:space="preserve">V </w:t>
      </w:r>
      <w:r w:rsidRPr="00BB1E84">
        <w:rPr>
          <w:rStyle w:val="tlid-translation"/>
          <w:rFonts w:cs="Arial"/>
        </w:rPr>
        <w:t>укључују такве мере као што су: стопа деце хоспитализоване због астме, пр</w:t>
      </w:r>
      <w:r w:rsidR="009176FC">
        <w:rPr>
          <w:rStyle w:val="tlid-translation"/>
          <w:rFonts w:cs="Arial"/>
        </w:rPr>
        <w:t>оценат жена које су родиле живо</w:t>
      </w:r>
      <w:r w:rsidRPr="00BB1E84">
        <w:rPr>
          <w:rStyle w:val="tlid-translation"/>
          <w:rFonts w:cs="Arial"/>
        </w:rPr>
        <w:t>рођено дете</w:t>
      </w:r>
      <w:r w:rsidR="009176FC">
        <w:rPr>
          <w:rStyle w:val="tlid-translation"/>
          <w:rFonts w:cs="Arial"/>
        </w:rPr>
        <w:t>,</w:t>
      </w:r>
      <w:r w:rsidRPr="00BB1E84">
        <w:rPr>
          <w:rStyle w:val="tlid-translation"/>
          <w:rFonts w:cs="Arial"/>
        </w:rPr>
        <w:t xml:space="preserve"> а које су имале адекватан број пренаталних посета према Адекватном индексу коришћења пренаталне неге (</w:t>
      </w:r>
      <w:r w:rsidRPr="00BB1E84">
        <w:rPr>
          <w:rFonts w:cs="Arial"/>
        </w:rPr>
        <w:t>Kotelchuck</w:t>
      </w:r>
      <w:r w:rsidRPr="00BB1E84">
        <w:rPr>
          <w:rStyle w:val="tlid-translation"/>
          <w:rFonts w:cs="Arial"/>
        </w:rPr>
        <w:t xml:space="preserve">, 1997), и проценат живорођених у којима новорођенчад теже мање од 2500 грама (Биро за здравље мајки и деце, н.д.). </w:t>
      </w:r>
      <w:proofErr w:type="gramStart"/>
      <w:r w:rsidRPr="00BB1E84">
        <w:rPr>
          <w:rStyle w:val="tlid-translation"/>
          <w:rFonts w:cs="Arial"/>
        </w:rPr>
        <w:t xml:space="preserve">Иако се неки од </w:t>
      </w:r>
      <w:r w:rsidRPr="00BB1E84">
        <w:rPr>
          <w:rFonts w:cs="Arial"/>
          <w:i/>
        </w:rPr>
        <w:t xml:space="preserve">MCHB </w:t>
      </w:r>
      <w:r w:rsidRPr="00BB1E84">
        <w:rPr>
          <w:rStyle w:val="tlid-translation"/>
          <w:rFonts w:cs="Arial"/>
        </w:rPr>
        <w:t>индикатора могу размотрити у вези са процесом, корисници фондова морају узету у обзир ове индикаторе као исход.</w:t>
      </w:r>
      <w:proofErr w:type="gramEnd"/>
    </w:p>
    <w:p w:rsidR="00272143" w:rsidRDefault="00272143" w:rsidP="00272143">
      <w:pPr>
        <w:spacing w:line="276" w:lineRule="auto"/>
        <w:rPr>
          <w:rFonts w:eastAsiaTheme="minorEastAsia" w:cs="Arial"/>
          <w:color w:val="auto"/>
          <w:shd w:val="clear" w:color="auto" w:fill="F5F5F5"/>
          <w:lang w:eastAsia="sr-Latn-CS"/>
        </w:rPr>
      </w:pPr>
      <w:r>
        <w:rPr>
          <w:rFonts w:eastAsiaTheme="minorEastAsia" w:cs="Arial"/>
          <w:color w:val="auto"/>
          <w:shd w:val="clear" w:color="auto" w:fill="F5F5F5"/>
          <w:lang w:eastAsia="sr-Latn-CS"/>
        </w:rPr>
        <w:tab/>
      </w:r>
      <w:r w:rsidR="00BB1E84" w:rsidRPr="00BB1E84">
        <w:rPr>
          <w:rFonts w:eastAsiaTheme="minorEastAsia" w:cs="Arial"/>
          <w:color w:val="auto"/>
          <w:shd w:val="clear" w:color="auto" w:fill="F5F5F5"/>
          <w:lang w:val="sr-Latn-CS" w:eastAsia="sr-Latn-CS"/>
        </w:rPr>
        <w:t>Други критеријум за одабир индикатора укључује захтев да мора постојати могућност да се подаци за индикатор прикупе и лако анализирају, ако је он варијабла. Индикатори, као што су варијабле, такође треба да буду научно одбрањиви - отуда и употреб</w:t>
      </w:r>
      <w:r w:rsidR="009176FC">
        <w:rPr>
          <w:rFonts w:eastAsiaTheme="minorEastAsia" w:cs="Arial"/>
          <w:color w:val="auto"/>
          <w:shd w:val="clear" w:color="auto" w:fill="F5F5F5"/>
          <w:lang w:val="sr-Latn-CS" w:eastAsia="sr-Latn-CS"/>
        </w:rPr>
        <w:t>а стандардизованих или постојећ</w:t>
      </w:r>
      <w:r w:rsidR="00BB1E84" w:rsidRPr="00BB1E84">
        <w:rPr>
          <w:rFonts w:eastAsiaTheme="minorEastAsia" w:cs="Arial"/>
          <w:color w:val="auto"/>
          <w:shd w:val="clear" w:color="auto" w:fill="F5F5F5"/>
          <w:lang w:val="sr-Latn-CS" w:eastAsia="sr-Latn-CS"/>
        </w:rPr>
        <w:t>их упитника и алата. Индикатори било ког типа треба да буду релевантни за кориснике, као што су програмски менаџери и програмски корисници. Коначно, индикаторе (мере) мора бити релативно лако анализирати. Бесмислено је ослонити се на индикатор (меру) коју је тешко анализирати и њу користити у управљању програмом или од њих очекивати побољшање.</w:t>
      </w:r>
    </w:p>
    <w:p w:rsidR="00BB1E84" w:rsidRPr="00BB1E84" w:rsidRDefault="00272143" w:rsidP="00272143">
      <w:pPr>
        <w:spacing w:line="276" w:lineRule="auto"/>
        <w:rPr>
          <w:rFonts w:eastAsiaTheme="minorEastAsia" w:cs="Arial"/>
          <w:color w:val="auto"/>
          <w:shd w:val="clear" w:color="auto" w:fill="F5F5F5"/>
          <w:lang w:val="sr-Cyrl-CS" w:eastAsia="sr-Latn-CS"/>
        </w:rPr>
      </w:pPr>
      <w:r>
        <w:rPr>
          <w:rFonts w:eastAsiaTheme="minorEastAsia" w:cs="Arial"/>
          <w:color w:val="auto"/>
          <w:shd w:val="clear" w:color="auto" w:fill="F5F5F5"/>
          <w:lang w:eastAsia="sr-Latn-CS"/>
        </w:rPr>
        <w:tab/>
      </w:r>
      <w:r w:rsidR="00BB1E84" w:rsidRPr="00BB1E84">
        <w:rPr>
          <w:rFonts w:cs="Arial"/>
          <w:color w:val="auto"/>
          <w:lang w:val="sr-Cyrl-CS" w:eastAsia="sr-Cyrl-CS"/>
        </w:rPr>
        <w:t xml:space="preserve">Индикатори се, такође, могу одабрати да би поставили дијагнозу здравља заједнице у виду исказа о здравственим проблемима. У тим исказима, индикатори здравственог статуса могу се директно применити на циљеве исхода. На пример, у сваком од пет здравствених проблема који су идентификовани као високи приоритет у </w:t>
      </w:r>
      <w:r w:rsidR="00BB1E84" w:rsidRPr="00BB1E84">
        <w:rPr>
          <w:rFonts w:cs="Arial"/>
          <w:i/>
          <w:color w:val="auto"/>
          <w:lang w:val="sr-Cyrl-CS" w:eastAsia="sr-Cyrl-CS"/>
        </w:rPr>
        <w:t>Bowe County</w:t>
      </w:r>
      <w:r w:rsidR="00BB1E84" w:rsidRPr="00BB1E84">
        <w:rPr>
          <w:rFonts w:cs="Arial"/>
          <w:color w:val="auto"/>
          <w:lang w:val="sr-Cyrl-CS" w:eastAsia="sr-Cyrl-CS"/>
        </w:rPr>
        <w:t>, индикатори или варијабле се користе у задацима (</w:t>
      </w:r>
      <w:r w:rsidR="00BB1E84" w:rsidRPr="00BB1E84">
        <w:rPr>
          <w:rFonts w:cs="Arial"/>
          <w:b/>
          <w:color w:val="auto"/>
          <w:lang w:val="sr-Cyrl-CS" w:eastAsia="sr-Cyrl-CS"/>
        </w:rPr>
        <w:t>Табела 7-3</w:t>
      </w:r>
      <w:r w:rsidR="00BB1E84" w:rsidRPr="00BB1E84">
        <w:rPr>
          <w:rFonts w:cs="Arial"/>
          <w:color w:val="auto"/>
          <w:lang w:val="sr-Cyrl-CS" w:eastAsia="sr-Cyrl-CS"/>
        </w:rPr>
        <w:t xml:space="preserve">). </w:t>
      </w:r>
      <w:r w:rsidR="00BB1E84" w:rsidRPr="00BB1E84">
        <w:rPr>
          <w:rFonts w:cs="Arial"/>
          <w:b/>
          <w:color w:val="auto"/>
          <w:lang w:val="sr-Cyrl-CS" w:eastAsia="sr-Cyrl-CS"/>
        </w:rPr>
        <w:t>Табела 7-4</w:t>
      </w:r>
      <w:r w:rsidR="00BB1E84" w:rsidRPr="00BB1E84">
        <w:rPr>
          <w:rFonts w:cs="Arial"/>
          <w:color w:val="auto"/>
          <w:lang w:val="sr-Cyrl-CS" w:eastAsia="sr-Cyrl-CS"/>
        </w:rPr>
        <w:t xml:space="preserve"> даје примере интервенције, исхода и утицаја задатака у циљу смањења урођених дефеката, a </w:t>
      </w:r>
      <w:r w:rsidR="00BB1E84" w:rsidRPr="00BB1E84">
        <w:rPr>
          <w:rFonts w:cs="Arial"/>
          <w:b/>
          <w:color w:val="auto"/>
          <w:lang w:val="sr-Cyrl-CS" w:eastAsia="sr-Cyrl-CS"/>
        </w:rPr>
        <w:t>Табела 7-5</w:t>
      </w:r>
      <w:r w:rsidR="00BB1E84" w:rsidRPr="00BB1E84">
        <w:rPr>
          <w:rFonts w:cs="Arial"/>
          <w:color w:val="auto"/>
          <w:lang w:val="sr-Cyrl-CS" w:eastAsia="sr-Cyrl-CS"/>
        </w:rPr>
        <w:t xml:space="preserve"> даје примере интервенција, исхода и утицаја задатака везаних за адолесцентску трудноћу. У сваком примеру, задаци су изведени из - и тако кореспондирају – са теоријом интервенције, каузалности и утицаја.</w:t>
      </w:r>
    </w:p>
    <w:p w:rsidR="00BB1E84" w:rsidRPr="0065778D" w:rsidRDefault="00BB1E84" w:rsidP="0065778D">
      <w:pPr>
        <w:pStyle w:val="Heading3"/>
      </w:pPr>
      <w:bookmarkStart w:id="19" w:name="_Toc2347378"/>
      <w:bookmarkStart w:id="20" w:name="_Toc4073428"/>
      <w:bookmarkStart w:id="21" w:name="_Toc7870849"/>
      <w:r w:rsidRPr="0065778D">
        <w:t>Добро одређени циљеви и задаци</w:t>
      </w:r>
      <w:bookmarkEnd w:id="19"/>
      <w:bookmarkEnd w:id="20"/>
      <w:bookmarkEnd w:id="21"/>
      <w:r w:rsidRPr="0065778D">
        <w:t xml:space="preserve"> </w:t>
      </w:r>
    </w:p>
    <w:p w:rsidR="00BB1E84" w:rsidRPr="00BB1E84" w:rsidRDefault="00BB1E84" w:rsidP="00BB1E84">
      <w:pPr>
        <w:rPr>
          <w:rFonts w:cs="Arial"/>
          <w:lang w:val="sr-Cyrl-CS"/>
        </w:rPr>
      </w:pPr>
      <w:r w:rsidRPr="00BB1E84">
        <w:rPr>
          <w:rFonts w:cs="Arial"/>
          <w:lang w:val="sr-Cyrl-CS"/>
        </w:rPr>
        <w:t>Очигледно, циљеви и задаци морају бити смислени и корисни (</w:t>
      </w:r>
      <w:r w:rsidRPr="00BB1E84">
        <w:rPr>
          <w:rFonts w:cs="Arial"/>
          <w:i/>
        </w:rPr>
        <w:t>Patton</w:t>
      </w:r>
      <w:r w:rsidRPr="00BB1E84">
        <w:rPr>
          <w:rFonts w:cs="Arial"/>
          <w:i/>
          <w:lang w:val="sr-Cyrl-CS"/>
        </w:rPr>
        <w:t>, 1997</w:t>
      </w:r>
      <w:r w:rsidRPr="00BB1E84">
        <w:rPr>
          <w:rFonts w:cs="Arial"/>
          <w:lang w:val="sr-Cyrl-CS"/>
        </w:rPr>
        <w:t xml:space="preserve">). Наравно, задаци морају бити јасно повезани са било којим процесом или </w:t>
      </w:r>
      <w:r w:rsidR="006E2BC0">
        <w:rPr>
          <w:rFonts w:cs="Arial"/>
          <w:lang w:val="sr-Cyrl-CS"/>
        </w:rPr>
        <w:t xml:space="preserve">ефектом. Исто тако </w:t>
      </w:r>
      <w:r w:rsidRPr="00BB1E84">
        <w:rPr>
          <w:rFonts w:cs="Arial"/>
          <w:lang w:val="sr-Cyrl-CS"/>
        </w:rPr>
        <w:t>и процеси и ефекти</w:t>
      </w:r>
      <w:r w:rsidR="006E2BC0">
        <w:rPr>
          <w:rFonts w:cs="Arial"/>
          <w:lang w:val="sr-Cyrl-CS"/>
        </w:rPr>
        <w:t>,</w:t>
      </w:r>
      <w:r w:rsidRPr="00BB1E84">
        <w:rPr>
          <w:rFonts w:cs="Arial"/>
          <w:lang w:val="sr-Cyrl-CS"/>
        </w:rPr>
        <w:t xml:space="preserve"> као и задаци морају бити прилагођени специфичном здравственом програму који се планира. Стога се особе које учествују у изради програма подстичу да се прилагоде - пре него да преписују- задатке из сличних програма. Сваки задатак треба да се односи само на један појам, тако да се сваки поступак може односити само на једну </w:t>
      </w:r>
      <w:r w:rsidR="006E2BC0">
        <w:rPr>
          <w:rFonts w:cs="Arial"/>
          <w:lang w:val="sr-Cyrl-CS"/>
        </w:rPr>
        <w:t>меру. Идеално, задаци би требало да буду</w:t>
      </w:r>
      <w:r w:rsidRPr="00BB1E84">
        <w:rPr>
          <w:rFonts w:cs="Arial"/>
          <w:lang w:val="sr-Cyrl-CS"/>
        </w:rPr>
        <w:t xml:space="preserve"> разумљиви свим заинтересованим особама које би их могле прочитати.</w:t>
      </w:r>
    </w:p>
    <w:p w:rsidR="00BB1E84" w:rsidRPr="00BB1E84" w:rsidRDefault="00BB1E84" w:rsidP="00BB1E84">
      <w:pPr>
        <w:rPr>
          <w:rFonts w:cs="Arial"/>
          <w:lang w:val="sr-Cyrl-CS"/>
        </w:rPr>
      </w:pPr>
      <w:r w:rsidRPr="00BB1E84">
        <w:rPr>
          <w:rFonts w:cs="Arial"/>
          <w:lang w:val="sr-Cyrl-CS"/>
        </w:rPr>
        <w:lastRenderedPageBreak/>
        <w:t>Циљеви и задаци се често пишу користећи језик који указује на правац деловања, као што су побољшања или редукције. Употреба правца деловања у задатку може бити збуњујућа и обмањујућа. На пример, „побољшање исхода рођења“ као циљ укључује и смањење броја конгениталних аномалија и повећање тежине на рођењу. У мери у којој је то могуће, задаци и циљеви треба да буду написани тако да одражавају коначну стопу или стање здравља, а не промену коју је потребно постићи.</w:t>
      </w:r>
    </w:p>
    <w:p w:rsidR="00BB1E84" w:rsidRPr="00BB1E84" w:rsidRDefault="00BB1E84" w:rsidP="00BB1E84">
      <w:pPr>
        <w:rPr>
          <w:rFonts w:cs="Arial"/>
          <w:lang w:val="sr-Cyrl-CS"/>
        </w:rPr>
      </w:pPr>
    </w:p>
    <w:tbl>
      <w:tblPr>
        <w:tblStyle w:val="ListTable3-Accent11"/>
        <w:tblW w:w="0" w:type="auto"/>
        <w:tblLook w:val="04A0"/>
      </w:tblPr>
      <w:tblGrid>
        <w:gridCol w:w="2321"/>
        <w:gridCol w:w="2322"/>
        <w:gridCol w:w="2322"/>
        <w:gridCol w:w="2322"/>
      </w:tblGrid>
      <w:tr w:rsidR="00BB1E84" w:rsidRPr="00BB1E84" w:rsidTr="00C54CB4">
        <w:trPr>
          <w:cnfStyle w:val="100000000000"/>
        </w:trPr>
        <w:tc>
          <w:tcPr>
            <w:cnfStyle w:val="001000000100"/>
            <w:tcW w:w="9287" w:type="dxa"/>
            <w:gridSpan w:val="4"/>
            <w:shd w:val="clear" w:color="auto" w:fill="808080" w:themeFill="background1" w:themeFillShade="80"/>
          </w:tcPr>
          <w:p w:rsidR="00BB1E84" w:rsidRPr="00BB1E84" w:rsidRDefault="00BB1E84" w:rsidP="00C54CB4">
            <w:pPr>
              <w:rPr>
                <w:rFonts w:cs="Arial"/>
                <w:color w:val="FFFFFF" w:themeColor="background1"/>
                <w:lang w:val="sr-Cyrl-CS"/>
              </w:rPr>
            </w:pPr>
            <w:r w:rsidRPr="00BB1E84">
              <w:rPr>
                <w:rStyle w:val="tlid-translation"/>
                <w:rFonts w:cs="Arial"/>
                <w:color w:val="FFFFFF" w:themeColor="background1"/>
                <w:lang w:val="sr-Cyrl-CS"/>
              </w:rPr>
              <w:t xml:space="preserve">Табела 7-3 Здравствени проблеми у округу </w:t>
            </w:r>
            <w:r w:rsidRPr="00BB1E84">
              <w:rPr>
                <w:rStyle w:val="tlid-translation"/>
                <w:rFonts w:cs="Arial"/>
                <w:i/>
                <w:color w:val="FFFFFF" w:themeColor="background1"/>
              </w:rPr>
              <w:t>Bowe</w:t>
            </w:r>
            <w:r w:rsidRPr="00BB1E84">
              <w:rPr>
                <w:rStyle w:val="tlid-translation"/>
                <w:rFonts w:cs="Arial"/>
                <w:color w:val="FFFFFF" w:themeColor="background1"/>
                <w:lang w:val="sr-Cyrl-CS"/>
              </w:rPr>
              <w:t xml:space="preserve"> са индикаторима, здравственим исходима и циљевима</w:t>
            </w:r>
          </w:p>
        </w:tc>
      </w:tr>
      <w:tr w:rsidR="00BB1E84" w:rsidRPr="00BB1E84" w:rsidTr="00C54CB4">
        <w:trPr>
          <w:cnfStyle w:val="000000100000"/>
        </w:trPr>
        <w:tc>
          <w:tcPr>
            <w:cnfStyle w:val="001000000000"/>
            <w:tcW w:w="2321" w:type="dxa"/>
            <w:shd w:val="clear" w:color="auto" w:fill="F2F2F2" w:themeFill="background1" w:themeFillShade="F2"/>
            <w:vAlign w:val="center"/>
          </w:tcPr>
          <w:p w:rsidR="00BB1E84" w:rsidRPr="00BB1E84" w:rsidRDefault="00BB1E84" w:rsidP="00C54CB4">
            <w:pPr>
              <w:jc w:val="center"/>
              <w:rPr>
                <w:rFonts w:cs="Arial"/>
              </w:rPr>
            </w:pPr>
            <w:r w:rsidRPr="00BB1E84">
              <w:rPr>
                <w:rFonts w:cs="Arial"/>
              </w:rPr>
              <w:t>Здравствени проблем</w:t>
            </w:r>
          </w:p>
        </w:tc>
        <w:tc>
          <w:tcPr>
            <w:tcW w:w="2322" w:type="dxa"/>
            <w:shd w:val="clear" w:color="auto" w:fill="F2F2F2" w:themeFill="background1" w:themeFillShade="F2"/>
            <w:vAlign w:val="center"/>
          </w:tcPr>
          <w:p w:rsidR="00BB1E84" w:rsidRPr="00BB1E84" w:rsidRDefault="00BB1E84" w:rsidP="00C54CB4">
            <w:pPr>
              <w:jc w:val="center"/>
              <w:cnfStyle w:val="000000100000"/>
              <w:rPr>
                <w:rFonts w:cs="Arial"/>
                <w:b/>
              </w:rPr>
            </w:pPr>
            <w:r w:rsidRPr="00BB1E84">
              <w:rPr>
                <w:rFonts w:cs="Arial"/>
                <w:b/>
              </w:rPr>
              <w:t>Индикатор здравственог проблема</w:t>
            </w:r>
          </w:p>
        </w:tc>
        <w:tc>
          <w:tcPr>
            <w:tcW w:w="2322" w:type="dxa"/>
            <w:shd w:val="clear" w:color="auto" w:fill="F2F2F2" w:themeFill="background1" w:themeFillShade="F2"/>
            <w:vAlign w:val="center"/>
          </w:tcPr>
          <w:p w:rsidR="00BB1E84" w:rsidRPr="00BB1E84" w:rsidRDefault="00BB1E84" w:rsidP="00C54CB4">
            <w:pPr>
              <w:jc w:val="center"/>
              <w:cnfStyle w:val="000000100000"/>
              <w:rPr>
                <w:rFonts w:cs="Arial"/>
                <w:b/>
              </w:rPr>
            </w:pPr>
            <w:r w:rsidRPr="00BB1E84">
              <w:rPr>
                <w:rFonts w:cs="Arial"/>
                <w:b/>
              </w:rPr>
              <w:t>Здравствени исход</w:t>
            </w:r>
          </w:p>
        </w:tc>
        <w:tc>
          <w:tcPr>
            <w:tcW w:w="2322" w:type="dxa"/>
            <w:shd w:val="clear" w:color="auto" w:fill="F2F2F2" w:themeFill="background1" w:themeFillShade="F2"/>
            <w:vAlign w:val="center"/>
          </w:tcPr>
          <w:p w:rsidR="00BB1E84" w:rsidRPr="00BB1E84" w:rsidRDefault="00BB1E84" w:rsidP="00C54CB4">
            <w:pPr>
              <w:jc w:val="center"/>
              <w:cnfStyle w:val="000000100000"/>
              <w:rPr>
                <w:rFonts w:cs="Arial"/>
                <w:b/>
              </w:rPr>
            </w:pPr>
            <w:r w:rsidRPr="00BB1E84">
              <w:rPr>
                <w:rFonts w:cs="Arial"/>
                <w:b/>
              </w:rPr>
              <w:t>Здравствени циљ и утицај</w:t>
            </w:r>
          </w:p>
        </w:tc>
      </w:tr>
      <w:tr w:rsidR="00BB1E84" w:rsidRPr="00BB1E84" w:rsidTr="006E2BC0">
        <w:tc>
          <w:tcPr>
            <w:cnfStyle w:val="001000000000"/>
            <w:tcW w:w="2321" w:type="dxa"/>
            <w:shd w:val="clear" w:color="auto" w:fill="F2F2F2" w:themeFill="background1" w:themeFillShade="F2"/>
            <w:vAlign w:val="center"/>
          </w:tcPr>
          <w:p w:rsidR="00BB1E84" w:rsidRPr="00BB1E84" w:rsidRDefault="00BB1E84" w:rsidP="006E2BC0">
            <w:pPr>
              <w:jc w:val="center"/>
              <w:rPr>
                <w:rFonts w:cs="Arial"/>
                <w:b w:val="0"/>
              </w:rPr>
            </w:pPr>
            <w:r w:rsidRPr="00BB1E84">
              <w:rPr>
                <w:rFonts w:cs="Arial"/>
                <w:b w:val="0"/>
              </w:rPr>
              <w:t>Вакцинација</w:t>
            </w:r>
          </w:p>
        </w:tc>
        <w:tc>
          <w:tcPr>
            <w:tcW w:w="2322" w:type="dxa"/>
            <w:shd w:val="clear" w:color="auto" w:fill="F2F2F2" w:themeFill="background1" w:themeFillShade="F2"/>
          </w:tcPr>
          <w:p w:rsidR="00BB1E84" w:rsidRPr="006E2BC0" w:rsidRDefault="00BB1E84" w:rsidP="006E2BC0">
            <w:pPr>
              <w:jc w:val="left"/>
              <w:cnfStyle w:val="000000000000"/>
              <w:rPr>
                <w:rFonts w:cs="Arial"/>
              </w:rPr>
            </w:pPr>
            <w:r w:rsidRPr="00BB1E84">
              <w:rPr>
                <w:rFonts w:cs="Arial"/>
              </w:rPr>
              <w:t xml:space="preserve">Обухват имунизацијом, по </w:t>
            </w:r>
            <w:r w:rsidR="006E2BC0">
              <w:rPr>
                <w:rFonts w:cs="Arial"/>
              </w:rPr>
              <w:t>узрасту</w:t>
            </w:r>
          </w:p>
        </w:tc>
        <w:tc>
          <w:tcPr>
            <w:tcW w:w="2322" w:type="dxa"/>
            <w:shd w:val="clear" w:color="auto" w:fill="F2F2F2" w:themeFill="background1" w:themeFillShade="F2"/>
          </w:tcPr>
          <w:p w:rsidR="00BB1E84" w:rsidRPr="006E2BC0" w:rsidRDefault="006E2BC0" w:rsidP="006E2BC0">
            <w:pPr>
              <w:jc w:val="left"/>
              <w:cnfStyle w:val="000000000000"/>
              <w:rPr>
                <w:rFonts w:cs="Arial"/>
              </w:rPr>
            </w:pPr>
            <w:r>
              <w:rPr>
                <w:rFonts w:cs="Arial"/>
              </w:rPr>
              <w:t>Болест која се може превенирати вакцинацијом</w:t>
            </w:r>
          </w:p>
        </w:tc>
        <w:tc>
          <w:tcPr>
            <w:tcW w:w="2322" w:type="dxa"/>
            <w:shd w:val="clear" w:color="auto" w:fill="F2F2F2" w:themeFill="background1" w:themeFillShade="F2"/>
          </w:tcPr>
          <w:p w:rsidR="00BB1E84" w:rsidRPr="00BB1E84" w:rsidRDefault="00BB1E84" w:rsidP="006E2BC0">
            <w:pPr>
              <w:jc w:val="left"/>
              <w:cnfStyle w:val="000000000000"/>
              <w:rPr>
                <w:rFonts w:cs="Arial"/>
              </w:rPr>
            </w:pPr>
            <w:r w:rsidRPr="00BB1E84">
              <w:rPr>
                <w:rFonts w:cs="Arial"/>
              </w:rPr>
              <w:t>Смањење хоспитализација због вакцино-превентабилних болести</w:t>
            </w:r>
          </w:p>
        </w:tc>
      </w:tr>
      <w:tr w:rsidR="00BB1E84" w:rsidRPr="00BB1E84" w:rsidTr="006E2BC0">
        <w:trPr>
          <w:cnfStyle w:val="000000100000"/>
        </w:trPr>
        <w:tc>
          <w:tcPr>
            <w:cnfStyle w:val="001000000000"/>
            <w:tcW w:w="2321" w:type="dxa"/>
            <w:shd w:val="clear" w:color="auto" w:fill="F2F2F2" w:themeFill="background1" w:themeFillShade="F2"/>
            <w:vAlign w:val="center"/>
          </w:tcPr>
          <w:p w:rsidR="00BB1E84" w:rsidRPr="00BB1E84" w:rsidRDefault="00BB1E84" w:rsidP="006E2BC0">
            <w:pPr>
              <w:jc w:val="center"/>
              <w:rPr>
                <w:rFonts w:cs="Arial"/>
                <w:b w:val="0"/>
              </w:rPr>
            </w:pPr>
            <w:r w:rsidRPr="00BB1E84">
              <w:rPr>
                <w:rFonts w:cs="Arial"/>
                <w:b w:val="0"/>
              </w:rPr>
              <w:t>Присуство дефекта неуралне тубе</w:t>
            </w:r>
          </w:p>
        </w:tc>
        <w:tc>
          <w:tcPr>
            <w:tcW w:w="2322" w:type="dxa"/>
            <w:shd w:val="clear" w:color="auto" w:fill="F2F2F2" w:themeFill="background1" w:themeFillShade="F2"/>
          </w:tcPr>
          <w:p w:rsidR="00BB1E84" w:rsidRPr="00BB1E84" w:rsidRDefault="00BB1E84" w:rsidP="006E2BC0">
            <w:pPr>
              <w:jc w:val="left"/>
              <w:cnfStyle w:val="000000100000"/>
              <w:rPr>
                <w:rFonts w:cs="Arial"/>
              </w:rPr>
            </w:pPr>
            <w:r w:rsidRPr="00BB1E84">
              <w:rPr>
                <w:rFonts w:cs="Arial"/>
              </w:rPr>
              <w:t>Стопа дефекта неуралне тубе и конгениталних аномалија</w:t>
            </w:r>
          </w:p>
        </w:tc>
        <w:tc>
          <w:tcPr>
            <w:tcW w:w="2322" w:type="dxa"/>
            <w:shd w:val="clear" w:color="auto" w:fill="F2F2F2" w:themeFill="background1" w:themeFillShade="F2"/>
          </w:tcPr>
          <w:p w:rsidR="00BB1E84" w:rsidRPr="00BB1E84" w:rsidRDefault="00BB1E84" w:rsidP="006E2BC0">
            <w:pPr>
              <w:jc w:val="left"/>
              <w:cnfStyle w:val="000000100000"/>
              <w:rPr>
                <w:rFonts w:cs="Arial"/>
              </w:rPr>
            </w:pPr>
            <w:r w:rsidRPr="00BB1E84">
              <w:rPr>
                <w:rFonts w:cs="Arial"/>
              </w:rPr>
              <w:t>Одсуство дефекта неуралне тубе</w:t>
            </w:r>
          </w:p>
        </w:tc>
        <w:tc>
          <w:tcPr>
            <w:tcW w:w="2322" w:type="dxa"/>
            <w:shd w:val="clear" w:color="auto" w:fill="F2F2F2" w:themeFill="background1" w:themeFillShade="F2"/>
          </w:tcPr>
          <w:p w:rsidR="00BB1E84" w:rsidRPr="00BB1E84" w:rsidRDefault="00BB1E84" w:rsidP="006E2BC0">
            <w:pPr>
              <w:jc w:val="left"/>
              <w:cnfStyle w:val="000000100000"/>
              <w:rPr>
                <w:rFonts w:cs="Arial"/>
              </w:rPr>
            </w:pPr>
            <w:r w:rsidRPr="00BB1E84">
              <w:rPr>
                <w:rStyle w:val="tlid-translation"/>
                <w:rFonts w:cs="Arial"/>
              </w:rPr>
              <w:t>Смањење тренутне стопе конгениталних аномалија</w:t>
            </w:r>
          </w:p>
        </w:tc>
      </w:tr>
      <w:tr w:rsidR="00BB1E84" w:rsidRPr="00BB1E84" w:rsidTr="006E2BC0">
        <w:tc>
          <w:tcPr>
            <w:cnfStyle w:val="001000000000"/>
            <w:tcW w:w="2321" w:type="dxa"/>
            <w:shd w:val="clear" w:color="auto" w:fill="F2F2F2" w:themeFill="background1" w:themeFillShade="F2"/>
            <w:vAlign w:val="center"/>
          </w:tcPr>
          <w:p w:rsidR="00BB1E84" w:rsidRPr="00BB1E84" w:rsidRDefault="00BB1E84" w:rsidP="006E2BC0">
            <w:pPr>
              <w:jc w:val="center"/>
              <w:rPr>
                <w:rFonts w:cs="Arial"/>
                <w:b w:val="0"/>
              </w:rPr>
            </w:pPr>
            <w:r w:rsidRPr="00BB1E84">
              <w:rPr>
                <w:rFonts w:cs="Arial"/>
                <w:b w:val="0"/>
              </w:rPr>
              <w:t>Адолесцентска трудноћа</w:t>
            </w:r>
          </w:p>
        </w:tc>
        <w:tc>
          <w:tcPr>
            <w:tcW w:w="2322" w:type="dxa"/>
            <w:shd w:val="clear" w:color="auto" w:fill="F2F2F2" w:themeFill="background1" w:themeFillShade="F2"/>
          </w:tcPr>
          <w:p w:rsidR="00BB1E84" w:rsidRPr="006E2BC0" w:rsidRDefault="00BB1E84" w:rsidP="006E2BC0">
            <w:pPr>
              <w:jc w:val="left"/>
              <w:cnfStyle w:val="000000000000"/>
              <w:rPr>
                <w:rFonts w:cs="Arial"/>
              </w:rPr>
            </w:pPr>
            <w:r w:rsidRPr="00BB1E84">
              <w:rPr>
                <w:rFonts w:cs="Arial"/>
              </w:rPr>
              <w:t xml:space="preserve">Стопа трудноћа, по </w:t>
            </w:r>
            <w:r w:rsidR="006E2BC0">
              <w:rPr>
                <w:rFonts w:cs="Arial"/>
              </w:rPr>
              <w:t>узрасту</w:t>
            </w:r>
          </w:p>
        </w:tc>
        <w:tc>
          <w:tcPr>
            <w:tcW w:w="2322" w:type="dxa"/>
            <w:shd w:val="clear" w:color="auto" w:fill="F2F2F2" w:themeFill="background1" w:themeFillShade="F2"/>
          </w:tcPr>
          <w:p w:rsidR="00BB1E84" w:rsidRPr="00BB1E84" w:rsidRDefault="00BB1E84" w:rsidP="006E2BC0">
            <w:pPr>
              <w:jc w:val="left"/>
              <w:cnfStyle w:val="000000000000"/>
              <w:rPr>
                <w:rFonts w:cs="Arial"/>
              </w:rPr>
            </w:pPr>
            <w:r w:rsidRPr="00BB1E84">
              <w:rPr>
                <w:rFonts w:cs="Arial"/>
              </w:rPr>
              <w:t>Дијагноза трудноће</w:t>
            </w:r>
          </w:p>
        </w:tc>
        <w:tc>
          <w:tcPr>
            <w:tcW w:w="2322" w:type="dxa"/>
            <w:shd w:val="clear" w:color="auto" w:fill="F2F2F2" w:themeFill="background1" w:themeFillShade="F2"/>
          </w:tcPr>
          <w:p w:rsidR="00BB1E84" w:rsidRPr="00BB1E84" w:rsidRDefault="00BB1E84" w:rsidP="006E2BC0">
            <w:pPr>
              <w:jc w:val="left"/>
              <w:cnfStyle w:val="000000000000"/>
              <w:rPr>
                <w:rFonts w:cs="Arial"/>
              </w:rPr>
            </w:pPr>
            <w:r w:rsidRPr="00BB1E84">
              <w:rPr>
                <w:rStyle w:val="tlid-translation"/>
                <w:rFonts w:cs="Arial"/>
              </w:rPr>
              <w:t>Смањити злостављање деце у вези са нежељеном трудноћом</w:t>
            </w:r>
          </w:p>
        </w:tc>
      </w:tr>
      <w:tr w:rsidR="00BB1E84" w:rsidRPr="00BB1E84" w:rsidTr="006E2BC0">
        <w:trPr>
          <w:cnfStyle w:val="000000100000"/>
        </w:trPr>
        <w:tc>
          <w:tcPr>
            <w:cnfStyle w:val="001000000000"/>
            <w:tcW w:w="2321" w:type="dxa"/>
            <w:shd w:val="clear" w:color="auto" w:fill="F2F2F2" w:themeFill="background1" w:themeFillShade="F2"/>
            <w:vAlign w:val="center"/>
          </w:tcPr>
          <w:p w:rsidR="00BB1E84" w:rsidRPr="00BB1E84" w:rsidRDefault="00BB1E84" w:rsidP="006E2BC0">
            <w:pPr>
              <w:jc w:val="center"/>
              <w:rPr>
                <w:rFonts w:cs="Arial"/>
                <w:b w:val="0"/>
              </w:rPr>
            </w:pPr>
            <w:r w:rsidRPr="00BB1E84">
              <w:rPr>
                <w:rStyle w:val="tlid-translation"/>
                <w:rFonts w:cs="Arial"/>
                <w:b w:val="0"/>
              </w:rPr>
              <w:t>Пријем у болницу због рана од ватреног оружја</w:t>
            </w:r>
          </w:p>
        </w:tc>
        <w:tc>
          <w:tcPr>
            <w:tcW w:w="2322" w:type="dxa"/>
            <w:shd w:val="clear" w:color="auto" w:fill="F2F2F2" w:themeFill="background1" w:themeFillShade="F2"/>
          </w:tcPr>
          <w:p w:rsidR="00BB1E84" w:rsidRPr="00BB1E84" w:rsidRDefault="00BB1E84" w:rsidP="006E2BC0">
            <w:pPr>
              <w:jc w:val="left"/>
              <w:cnfStyle w:val="000000100000"/>
              <w:rPr>
                <w:rFonts w:cs="Arial"/>
              </w:rPr>
            </w:pPr>
            <w:r w:rsidRPr="00BB1E84">
              <w:rPr>
                <w:rStyle w:val="tlid-translation"/>
                <w:rFonts w:cs="Arial"/>
              </w:rPr>
              <w:t>Ст</w:t>
            </w:r>
            <w:r w:rsidR="006E2BC0">
              <w:rPr>
                <w:rStyle w:val="tlid-translation"/>
                <w:rFonts w:cs="Arial"/>
              </w:rPr>
              <w:t>опа пријема у локалне болнице због повреда нанетих</w:t>
            </w:r>
            <w:r w:rsidRPr="00BB1E84">
              <w:rPr>
                <w:rStyle w:val="tlid-translation"/>
                <w:rFonts w:cs="Arial"/>
              </w:rPr>
              <w:t xml:space="preserve"> ватреним оружјем, број полицијских извештаја</w:t>
            </w:r>
          </w:p>
        </w:tc>
        <w:tc>
          <w:tcPr>
            <w:tcW w:w="2322" w:type="dxa"/>
            <w:shd w:val="clear" w:color="auto" w:fill="F2F2F2" w:themeFill="background1" w:themeFillShade="F2"/>
          </w:tcPr>
          <w:p w:rsidR="00BB1E84" w:rsidRPr="00BB1E84" w:rsidRDefault="00BB1E84" w:rsidP="006E2BC0">
            <w:pPr>
              <w:jc w:val="left"/>
              <w:cnfStyle w:val="000000100000"/>
              <w:rPr>
                <w:rFonts w:cs="Arial"/>
              </w:rPr>
            </w:pPr>
            <w:r w:rsidRPr="00BB1E84">
              <w:rPr>
                <w:rFonts w:cs="Arial"/>
              </w:rPr>
              <w:t>Стопа смрти адолесцената од ватреног оружја</w:t>
            </w:r>
          </w:p>
        </w:tc>
        <w:tc>
          <w:tcPr>
            <w:tcW w:w="2322" w:type="dxa"/>
            <w:shd w:val="clear" w:color="auto" w:fill="F2F2F2" w:themeFill="background1" w:themeFillShade="F2"/>
          </w:tcPr>
          <w:p w:rsidR="00BB1E84" w:rsidRPr="00BB1E84" w:rsidRDefault="00BB1E84" w:rsidP="006E2BC0">
            <w:pPr>
              <w:jc w:val="left"/>
              <w:cnfStyle w:val="000000100000"/>
              <w:rPr>
                <w:rFonts w:cs="Arial"/>
              </w:rPr>
            </w:pPr>
            <w:r w:rsidRPr="00BB1E84">
              <w:rPr>
                <w:rStyle w:val="tlid-translation"/>
                <w:rFonts w:cs="Arial"/>
              </w:rPr>
              <w:t>Смањити смртност адолесцената због рана од ватреног оружја</w:t>
            </w:r>
          </w:p>
        </w:tc>
      </w:tr>
      <w:tr w:rsidR="00BB1E84" w:rsidRPr="00BB1E84" w:rsidTr="006E2BC0">
        <w:tc>
          <w:tcPr>
            <w:cnfStyle w:val="001000000000"/>
            <w:tcW w:w="2321" w:type="dxa"/>
            <w:shd w:val="clear" w:color="auto" w:fill="F2F2F2" w:themeFill="background1" w:themeFillShade="F2"/>
          </w:tcPr>
          <w:p w:rsidR="00BB1E84" w:rsidRPr="00BB1E84" w:rsidRDefault="00BB1E84" w:rsidP="006E2BC0">
            <w:pPr>
              <w:jc w:val="center"/>
              <w:rPr>
                <w:rFonts w:cs="Arial"/>
                <w:b w:val="0"/>
              </w:rPr>
            </w:pPr>
            <w:r w:rsidRPr="00BB1E84">
              <w:rPr>
                <w:rFonts w:cs="Arial"/>
                <w:b w:val="0"/>
              </w:rPr>
              <w:t>Дијагноза дијабетеса мелитуса типа 2</w:t>
            </w:r>
          </w:p>
        </w:tc>
        <w:tc>
          <w:tcPr>
            <w:tcW w:w="2322" w:type="dxa"/>
            <w:shd w:val="clear" w:color="auto" w:fill="F2F2F2" w:themeFill="background1" w:themeFillShade="F2"/>
          </w:tcPr>
          <w:p w:rsidR="00BB1E84" w:rsidRPr="00BB1E84" w:rsidRDefault="00BB1E84" w:rsidP="006E2BC0">
            <w:pPr>
              <w:jc w:val="left"/>
              <w:cnfStyle w:val="000000000000"/>
              <w:rPr>
                <w:rFonts w:cs="Arial"/>
              </w:rPr>
            </w:pPr>
            <w:r w:rsidRPr="00BB1E84">
              <w:rPr>
                <w:rFonts w:cs="Arial"/>
              </w:rPr>
              <w:t>Стопа инциденције дијабетеса, стопа преваленције дијабетеса</w:t>
            </w:r>
          </w:p>
        </w:tc>
        <w:tc>
          <w:tcPr>
            <w:tcW w:w="2322" w:type="dxa"/>
            <w:shd w:val="clear" w:color="auto" w:fill="F2F2F2" w:themeFill="background1" w:themeFillShade="F2"/>
          </w:tcPr>
          <w:p w:rsidR="00BB1E84" w:rsidRPr="00BB1E84" w:rsidRDefault="00BB1E84" w:rsidP="006E2BC0">
            <w:pPr>
              <w:jc w:val="left"/>
              <w:cnfStyle w:val="000000000000"/>
              <w:rPr>
                <w:rFonts w:cs="Arial"/>
              </w:rPr>
            </w:pPr>
            <w:r w:rsidRPr="00BB1E84">
              <w:rPr>
                <w:rStyle w:val="tlid-translation"/>
                <w:rFonts w:cs="Arial"/>
              </w:rPr>
              <w:t>Стопа ампутације и губитка вида због дијабетеса</w:t>
            </w:r>
          </w:p>
        </w:tc>
        <w:tc>
          <w:tcPr>
            <w:tcW w:w="2322" w:type="dxa"/>
            <w:shd w:val="clear" w:color="auto" w:fill="F2F2F2" w:themeFill="background1" w:themeFillShade="F2"/>
          </w:tcPr>
          <w:p w:rsidR="00BB1E84" w:rsidRPr="00BB1E84" w:rsidRDefault="00BB1E84" w:rsidP="006E2BC0">
            <w:pPr>
              <w:jc w:val="left"/>
              <w:cnfStyle w:val="000000000000"/>
              <w:rPr>
                <w:rFonts w:cs="Arial"/>
              </w:rPr>
            </w:pPr>
            <w:r w:rsidRPr="00BB1E84">
              <w:rPr>
                <w:rStyle w:val="tlid-translation"/>
                <w:rFonts w:cs="Arial"/>
              </w:rPr>
              <w:t>Смањити морбидитет због хроничних болести</w:t>
            </w:r>
          </w:p>
        </w:tc>
      </w:tr>
    </w:tbl>
    <w:p w:rsidR="00BB1E84" w:rsidRPr="00BB1E84" w:rsidRDefault="00BB1E84" w:rsidP="00BB1E84">
      <w:pPr>
        <w:spacing w:after="200" w:line="276" w:lineRule="auto"/>
        <w:rPr>
          <w:rFonts w:eastAsiaTheme="minorEastAsia" w:cs="Arial"/>
          <w:color w:val="auto"/>
          <w:shd w:val="clear" w:color="auto" w:fill="F5F5F5"/>
          <w:lang w:eastAsia="sr-Latn-CS"/>
        </w:rPr>
      </w:pPr>
    </w:p>
    <w:p w:rsidR="00BB1E84" w:rsidRPr="00BB1E84" w:rsidRDefault="00BB1E84" w:rsidP="00BB1E84">
      <w:pPr>
        <w:rPr>
          <w:rFonts w:cs="Arial"/>
          <w:b/>
        </w:rPr>
      </w:pPr>
      <w:proofErr w:type="gramStart"/>
      <w:r w:rsidRPr="00BB1E84">
        <w:rPr>
          <w:rStyle w:val="tlid-translation"/>
          <w:rFonts w:cs="Arial"/>
        </w:rPr>
        <w:t>Оно што је још важно односи се на способност да се замисли да без програма,</w:t>
      </w:r>
      <w:r w:rsidRPr="00BB1E84">
        <w:rPr>
          <w:rFonts w:cs="Arial"/>
        </w:rPr>
        <w:t xml:space="preserve"> </w:t>
      </w:r>
      <w:r w:rsidRPr="00BB1E84">
        <w:rPr>
          <w:rStyle w:val="tlid-translation"/>
          <w:rFonts w:cs="Arial"/>
        </w:rPr>
        <w:t>оно што је наведено у циљу није могуће извршити.</w:t>
      </w:r>
      <w:proofErr w:type="gramEnd"/>
      <w:r w:rsidRPr="00BB1E84">
        <w:rPr>
          <w:rStyle w:val="tlid-translation"/>
          <w:rFonts w:cs="Arial"/>
        </w:rPr>
        <w:t xml:space="preserve"> Ова пројекција нуди начин</w:t>
      </w:r>
      <w:r w:rsidRPr="00BB1E84">
        <w:rPr>
          <w:rFonts w:cs="Arial"/>
        </w:rPr>
        <w:t xml:space="preserve"> </w:t>
      </w:r>
      <w:r w:rsidRPr="00BB1E84">
        <w:rPr>
          <w:rStyle w:val="tlid-translation"/>
          <w:rFonts w:cs="Arial"/>
        </w:rPr>
        <w:t xml:space="preserve">да се провери да ли је програм директно одговоран за елементе </w:t>
      </w:r>
      <w:proofErr w:type="gramStart"/>
      <w:r w:rsidRPr="00BB1E84">
        <w:rPr>
          <w:rStyle w:val="tlid-translation"/>
          <w:rFonts w:cs="Arial"/>
        </w:rPr>
        <w:t xml:space="preserve">наведене </w:t>
      </w:r>
      <w:r w:rsidRPr="00BB1E84">
        <w:rPr>
          <w:rFonts w:cs="Arial"/>
        </w:rPr>
        <w:t xml:space="preserve"> </w:t>
      </w:r>
      <w:r w:rsidRPr="00BB1E84">
        <w:rPr>
          <w:rStyle w:val="tlid-translation"/>
          <w:rFonts w:cs="Arial"/>
        </w:rPr>
        <w:t>у</w:t>
      </w:r>
      <w:proofErr w:type="gramEnd"/>
      <w:r w:rsidRPr="00BB1E84">
        <w:rPr>
          <w:rStyle w:val="tlid-translation"/>
          <w:rFonts w:cs="Arial"/>
        </w:rPr>
        <w:t xml:space="preserve"> циљу. </w:t>
      </w:r>
      <w:proofErr w:type="gramStart"/>
      <w:r w:rsidRPr="00BB1E84">
        <w:rPr>
          <w:rStyle w:val="tlid-translation"/>
          <w:rFonts w:cs="Arial"/>
        </w:rPr>
        <w:t>Слично томе, циљеви и задаци програма треба да се ускладе са потребама, проблемима и средствима идентификованим кроз процену јавног здравља.</w:t>
      </w:r>
      <w:proofErr w:type="gramEnd"/>
    </w:p>
    <w:p w:rsidR="00BB1E84" w:rsidRPr="00BB1E84" w:rsidRDefault="00BB1E84" w:rsidP="00BB1E84">
      <w:pPr>
        <w:rPr>
          <w:rStyle w:val="tlid-translation"/>
          <w:rFonts w:cs="Arial"/>
        </w:rPr>
      </w:pPr>
      <w:proofErr w:type="gramStart"/>
      <w:r w:rsidRPr="00BB1E84">
        <w:rPr>
          <w:rStyle w:val="tlid-translation"/>
          <w:rFonts w:cs="Arial"/>
        </w:rPr>
        <w:t>Иако ово поглавље представља развој циљева и задатака</w:t>
      </w:r>
      <w:r w:rsidRPr="00BB1E84">
        <w:rPr>
          <w:rFonts w:cs="Arial"/>
        </w:rPr>
        <w:t xml:space="preserve"> </w:t>
      </w:r>
      <w:r w:rsidRPr="00BB1E84">
        <w:rPr>
          <w:rStyle w:val="tlid-translation"/>
          <w:rFonts w:cs="Arial"/>
        </w:rPr>
        <w:t>који су изведени из логичког модела и теорије програма, у стварности, дискусије</w:t>
      </w:r>
      <w:r w:rsidRPr="00BB1E84">
        <w:rPr>
          <w:rFonts w:cs="Arial"/>
        </w:rPr>
        <w:t xml:space="preserve"> </w:t>
      </w:r>
      <w:r w:rsidRPr="00BB1E84">
        <w:rPr>
          <w:rStyle w:val="tlid-translation"/>
          <w:rFonts w:cs="Arial"/>
        </w:rPr>
        <w:t>које се воде у вези са задацима, могу подстаћи учеснике прављења програма</w:t>
      </w:r>
      <w:r w:rsidRPr="00BB1E84">
        <w:rPr>
          <w:rFonts w:cs="Arial"/>
        </w:rPr>
        <w:t xml:space="preserve"> </w:t>
      </w:r>
      <w:r w:rsidRPr="00BB1E84">
        <w:rPr>
          <w:rStyle w:val="tlid-translation"/>
          <w:rFonts w:cs="Arial"/>
        </w:rPr>
        <w:t>да ревидирају логички модел или теорију програма.</w:t>
      </w:r>
      <w:proofErr w:type="gramEnd"/>
      <w:r w:rsidRPr="00BB1E84">
        <w:rPr>
          <w:rStyle w:val="tlid-translation"/>
          <w:rFonts w:cs="Arial"/>
        </w:rPr>
        <w:t xml:space="preserve"> </w:t>
      </w:r>
      <w:proofErr w:type="gramStart"/>
      <w:r w:rsidRPr="00BB1E84">
        <w:rPr>
          <w:rStyle w:val="tlid-translation"/>
          <w:rFonts w:cs="Arial"/>
        </w:rPr>
        <w:t>Слично томе, процес</w:t>
      </w:r>
      <w:r w:rsidRPr="00BB1E84">
        <w:rPr>
          <w:rFonts w:cs="Arial"/>
        </w:rPr>
        <w:t xml:space="preserve"> </w:t>
      </w:r>
      <w:r w:rsidRPr="00BB1E84">
        <w:rPr>
          <w:rStyle w:val="tlid-translation"/>
          <w:rFonts w:cs="Arial"/>
        </w:rPr>
        <w:t>селектовања индикатора за циљеве може довести до ревизије циљева.</w:t>
      </w:r>
      <w:proofErr w:type="gramEnd"/>
      <w:r w:rsidRPr="00BB1E84">
        <w:rPr>
          <w:rStyle w:val="tlid-translation"/>
          <w:rFonts w:cs="Arial"/>
        </w:rPr>
        <w:t xml:space="preserve"> </w:t>
      </w:r>
      <w:proofErr w:type="gramStart"/>
      <w:r w:rsidRPr="00BB1E84">
        <w:rPr>
          <w:rStyle w:val="tlid-translation"/>
          <w:rFonts w:cs="Arial"/>
        </w:rPr>
        <w:t>Ово понављање</w:t>
      </w:r>
      <w:r w:rsidRPr="00BB1E84">
        <w:rPr>
          <w:rFonts w:cs="Arial"/>
        </w:rPr>
        <w:t xml:space="preserve"> </w:t>
      </w:r>
      <w:r w:rsidRPr="00BB1E84">
        <w:rPr>
          <w:rStyle w:val="tlid-translation"/>
          <w:rFonts w:cs="Arial"/>
        </w:rPr>
        <w:t>треба да се посматра као позитиван знак јачања и рационализације</w:t>
      </w:r>
      <w:r w:rsidRPr="00BB1E84">
        <w:rPr>
          <w:rFonts w:cs="Arial"/>
        </w:rPr>
        <w:t xml:space="preserve"> </w:t>
      </w:r>
      <w:r w:rsidRPr="00BB1E84">
        <w:rPr>
          <w:rStyle w:val="tlid-translation"/>
          <w:rFonts w:cs="Arial"/>
        </w:rPr>
        <w:t>здравственог програма који се идентификује, а покушај да се то оствари се одвија током фазе планирања, а не након што је програм имплементиран.</w:t>
      </w:r>
      <w:proofErr w:type="gramEnd"/>
    </w:p>
    <w:p w:rsidR="00BB1E84" w:rsidRPr="00BB1E84" w:rsidRDefault="00BB1E84" w:rsidP="00BB1E84">
      <w:pPr>
        <w:jc w:val="left"/>
        <w:rPr>
          <w:rStyle w:val="tlid-translation"/>
          <w:rFonts w:cs="Arial"/>
        </w:rPr>
      </w:pPr>
      <w:r w:rsidRPr="00BB1E84">
        <w:rPr>
          <w:rStyle w:val="tlid-translation"/>
          <w:rFonts w:cs="Arial"/>
        </w:rPr>
        <w:br w:type="page"/>
      </w:r>
    </w:p>
    <w:p w:rsidR="00BB1E84" w:rsidRPr="00BB1E84" w:rsidRDefault="00BB1E84" w:rsidP="00BB1E84">
      <w:pPr>
        <w:rPr>
          <w:rStyle w:val="tlid-translation"/>
          <w:rFonts w:cs="Arial"/>
        </w:rPr>
      </w:pPr>
    </w:p>
    <w:tbl>
      <w:tblPr>
        <w:tblStyle w:val="ListTable3-Accent11"/>
        <w:tblW w:w="0" w:type="auto"/>
        <w:tblLook w:val="04A0"/>
      </w:tblPr>
      <w:tblGrid>
        <w:gridCol w:w="2028"/>
        <w:gridCol w:w="2933"/>
        <w:gridCol w:w="2154"/>
        <w:gridCol w:w="2172"/>
      </w:tblGrid>
      <w:tr w:rsidR="00BB1E84" w:rsidRPr="00BB1E84" w:rsidTr="00C54CB4">
        <w:trPr>
          <w:cnfStyle w:val="100000000000"/>
        </w:trPr>
        <w:tc>
          <w:tcPr>
            <w:cnfStyle w:val="001000000100"/>
            <w:tcW w:w="9287" w:type="dxa"/>
            <w:gridSpan w:val="4"/>
            <w:shd w:val="clear" w:color="auto" w:fill="808080" w:themeFill="background1" w:themeFillShade="80"/>
          </w:tcPr>
          <w:p w:rsidR="00BB1E84" w:rsidRPr="00BB1E84" w:rsidRDefault="00BB1E84" w:rsidP="00C54CB4">
            <w:pPr>
              <w:rPr>
                <w:rFonts w:cs="Arial"/>
              </w:rPr>
            </w:pPr>
            <w:r w:rsidRPr="00BB1E84">
              <w:rPr>
                <w:rStyle w:val="tlid-translation"/>
                <w:rFonts w:cs="Arial"/>
                <w:color w:val="FFFFFF" w:themeColor="background1"/>
              </w:rPr>
              <w:t>Табела 7-4 Ефекат</w:t>
            </w:r>
            <w:r w:rsidR="00E922A6">
              <w:rPr>
                <w:rStyle w:val="tlid-translation"/>
                <w:rFonts w:cs="Arial"/>
                <w:color w:val="FFFFFF" w:themeColor="background1"/>
              </w:rPr>
              <w:t xml:space="preserve"> </w:t>
            </w:r>
            <w:r w:rsidRPr="00BB1E84">
              <w:rPr>
                <w:rStyle w:val="tlid-translation"/>
                <w:rFonts w:cs="Arial"/>
                <w:color w:val="FFFFFF" w:themeColor="background1"/>
              </w:rPr>
              <w:t>задатака повезаних са теоријом каузалних / детерминантних фактора, теорија механизама</w:t>
            </w:r>
            <w:r w:rsidR="00E922A6">
              <w:rPr>
                <w:rStyle w:val="tlid-translation"/>
                <w:rFonts w:cs="Arial"/>
                <w:color w:val="FFFFFF" w:themeColor="background1"/>
              </w:rPr>
              <w:t xml:space="preserve"> </w:t>
            </w:r>
            <w:r w:rsidRPr="00BB1E84">
              <w:rPr>
                <w:rStyle w:val="tlid-translation"/>
                <w:rFonts w:cs="Arial"/>
                <w:color w:val="FFFFFF" w:themeColor="background1"/>
              </w:rPr>
              <w:t>интервенције и теорија исхода и утицаја, коришћење конгениталних аномалија као примера</w:t>
            </w:r>
          </w:p>
        </w:tc>
      </w:tr>
      <w:tr w:rsidR="00BB1E84" w:rsidRPr="00BB1E84" w:rsidTr="00C54CB4">
        <w:trPr>
          <w:cnfStyle w:val="000000100000"/>
        </w:trPr>
        <w:tc>
          <w:tcPr>
            <w:cnfStyle w:val="001000000000"/>
            <w:tcW w:w="9287" w:type="dxa"/>
            <w:gridSpan w:val="4"/>
            <w:shd w:val="clear" w:color="auto" w:fill="F2F2F2" w:themeFill="background1" w:themeFillShade="F2"/>
          </w:tcPr>
          <w:p w:rsidR="00BB1E84" w:rsidRPr="00BB1E84" w:rsidRDefault="00BB1E84" w:rsidP="00C54CB4">
            <w:pPr>
              <w:jc w:val="center"/>
              <w:rPr>
                <w:rFonts w:cs="Arial"/>
              </w:rPr>
            </w:pPr>
            <w:r w:rsidRPr="00BB1E84">
              <w:rPr>
                <w:rFonts w:cs="Arial"/>
              </w:rPr>
              <w:t>Ефекти задатака у вези са ...</w:t>
            </w:r>
          </w:p>
        </w:tc>
      </w:tr>
      <w:tr w:rsidR="00BB1E84" w:rsidRPr="00BB1E84" w:rsidTr="00C54CB4">
        <w:tc>
          <w:tcPr>
            <w:cnfStyle w:val="001000000000"/>
            <w:tcW w:w="2321" w:type="dxa"/>
            <w:shd w:val="clear" w:color="auto" w:fill="F2F2F2" w:themeFill="background1" w:themeFillShade="F2"/>
          </w:tcPr>
          <w:p w:rsidR="00BB1E84" w:rsidRPr="00BB1E84" w:rsidRDefault="00BB1E84" w:rsidP="00C54CB4">
            <w:pPr>
              <w:rPr>
                <w:rFonts w:cs="Arial"/>
              </w:rPr>
            </w:pPr>
          </w:p>
        </w:tc>
        <w:tc>
          <w:tcPr>
            <w:tcW w:w="2322" w:type="dxa"/>
            <w:shd w:val="clear" w:color="auto" w:fill="F2F2F2" w:themeFill="background1" w:themeFillShade="F2"/>
          </w:tcPr>
          <w:p w:rsidR="00BB1E84" w:rsidRPr="00BB1E84" w:rsidRDefault="00BB1E84" w:rsidP="00C54CB4">
            <w:pPr>
              <w:jc w:val="center"/>
              <w:cnfStyle w:val="000000000000"/>
              <w:rPr>
                <w:rFonts w:cs="Arial"/>
              </w:rPr>
            </w:pPr>
            <w:r w:rsidRPr="00BB1E84">
              <w:rPr>
                <w:rFonts w:cs="Arial"/>
                <w:b/>
              </w:rPr>
              <w:t>Теорија каузалних/детерминантних фактора</w:t>
            </w:r>
          </w:p>
        </w:tc>
        <w:tc>
          <w:tcPr>
            <w:tcW w:w="2322" w:type="dxa"/>
            <w:shd w:val="clear" w:color="auto" w:fill="F2F2F2" w:themeFill="background1" w:themeFillShade="F2"/>
          </w:tcPr>
          <w:p w:rsidR="00BB1E84" w:rsidRPr="00BB1E84" w:rsidRDefault="00BB1E84" w:rsidP="00C54CB4">
            <w:pPr>
              <w:jc w:val="center"/>
              <w:cnfStyle w:val="000000000000"/>
              <w:rPr>
                <w:rFonts w:cs="Arial"/>
              </w:rPr>
            </w:pPr>
            <w:r w:rsidRPr="00BB1E84">
              <w:rPr>
                <w:rFonts w:cs="Arial"/>
                <w:b/>
              </w:rPr>
              <w:t>Теорија интервенције</w:t>
            </w:r>
          </w:p>
        </w:tc>
        <w:tc>
          <w:tcPr>
            <w:tcW w:w="2322" w:type="dxa"/>
            <w:shd w:val="clear" w:color="auto" w:fill="F2F2F2" w:themeFill="background1" w:themeFillShade="F2"/>
          </w:tcPr>
          <w:p w:rsidR="00BB1E84" w:rsidRPr="00BB1E84" w:rsidRDefault="00BB1E84" w:rsidP="00C54CB4">
            <w:pPr>
              <w:jc w:val="center"/>
              <w:cnfStyle w:val="000000000000"/>
              <w:rPr>
                <w:rFonts w:cs="Arial"/>
              </w:rPr>
            </w:pPr>
            <w:r w:rsidRPr="00BB1E84">
              <w:rPr>
                <w:rFonts w:cs="Arial"/>
                <w:b/>
              </w:rPr>
              <w:t>Теорија исхода и утицаја</w:t>
            </w:r>
          </w:p>
        </w:tc>
      </w:tr>
      <w:tr w:rsidR="00BB1E84" w:rsidRPr="00BB1E84" w:rsidTr="00E75840">
        <w:trPr>
          <w:cnfStyle w:val="000000100000"/>
        </w:trPr>
        <w:tc>
          <w:tcPr>
            <w:cnfStyle w:val="001000000000"/>
            <w:tcW w:w="2321" w:type="dxa"/>
            <w:shd w:val="clear" w:color="auto" w:fill="F2F2F2" w:themeFill="background1" w:themeFillShade="F2"/>
          </w:tcPr>
          <w:p w:rsidR="00BB1E84" w:rsidRPr="00BB1E84" w:rsidRDefault="00BB1E84" w:rsidP="00E75840">
            <w:pPr>
              <w:jc w:val="center"/>
              <w:rPr>
                <w:rFonts w:cs="Arial"/>
              </w:rPr>
            </w:pPr>
            <w:r w:rsidRPr="00BB1E84">
              <w:rPr>
                <w:rFonts w:cs="Arial"/>
              </w:rPr>
              <w:t>Формат задатка</w:t>
            </w:r>
          </w:p>
        </w:tc>
        <w:tc>
          <w:tcPr>
            <w:tcW w:w="2322" w:type="dxa"/>
            <w:shd w:val="clear" w:color="auto" w:fill="F2F2F2" w:themeFill="background1" w:themeFillShade="F2"/>
          </w:tcPr>
          <w:p w:rsidR="00BB1E84" w:rsidRPr="00BB1E84" w:rsidRDefault="00BB1E84" w:rsidP="00E75840">
            <w:pPr>
              <w:jc w:val="left"/>
              <w:cnfStyle w:val="000000100000"/>
              <w:rPr>
                <w:rFonts w:cs="Arial"/>
              </w:rPr>
            </w:pPr>
            <w:r w:rsidRPr="00BB1E84">
              <w:rPr>
                <w:rStyle w:val="tlid-translation"/>
                <w:rFonts w:cs="Arial"/>
              </w:rPr>
              <w:t>Нак</w:t>
            </w:r>
            <w:r w:rsidR="00BF1E54">
              <w:rPr>
                <w:rStyle w:val="tlid-translation"/>
                <w:rFonts w:cs="Arial"/>
              </w:rPr>
              <w:t>он колико интервенцијa, који проценат</w:t>
            </w:r>
            <w:r w:rsidRPr="00BB1E84">
              <w:rPr>
                <w:rStyle w:val="tlid-translation"/>
                <w:rFonts w:cs="Arial"/>
              </w:rPr>
              <w:t xml:space="preserve"> корисника ће искусити у</w:t>
            </w:r>
            <w:r w:rsidR="00BF1E54">
              <w:rPr>
                <w:rStyle w:val="tlid-translation"/>
                <w:rFonts w:cs="Arial"/>
              </w:rPr>
              <w:t xml:space="preserve"> којој мери ће се променити одређени</w:t>
            </w:r>
            <w:r w:rsidRPr="00BB1E84">
              <w:rPr>
                <w:rStyle w:val="tlid-translation"/>
                <w:rFonts w:cs="Arial"/>
              </w:rPr>
              <w:t xml:space="preserve"> узроци здравственог проблема</w:t>
            </w:r>
          </w:p>
        </w:tc>
        <w:tc>
          <w:tcPr>
            <w:tcW w:w="2322" w:type="dxa"/>
            <w:shd w:val="clear" w:color="auto" w:fill="F2F2F2" w:themeFill="background1" w:themeFillShade="F2"/>
            <w:vAlign w:val="center"/>
          </w:tcPr>
          <w:p w:rsidR="00BB1E84" w:rsidRPr="00BB1E84" w:rsidRDefault="00BB1E84" w:rsidP="00E75840">
            <w:pPr>
              <w:jc w:val="left"/>
              <w:cnfStyle w:val="000000100000"/>
              <w:rPr>
                <w:rFonts w:cs="Arial"/>
              </w:rPr>
            </w:pPr>
            <w:r w:rsidRPr="00BB1E84">
              <w:rPr>
                <w:rStyle w:val="tlid-translation"/>
                <w:rFonts w:cs="Arial"/>
              </w:rPr>
              <w:t>Нако</w:t>
            </w:r>
            <w:r w:rsidR="00BF1E54">
              <w:rPr>
                <w:rStyle w:val="tlid-translation"/>
                <w:rFonts w:cs="Arial"/>
              </w:rPr>
              <w:t>н колико интервенција, колики део примаоца</w:t>
            </w:r>
            <w:r w:rsidRPr="00BB1E84">
              <w:rPr>
                <w:rStyle w:val="tlid-translation"/>
                <w:rFonts w:cs="Arial"/>
              </w:rPr>
              <w:t xml:space="preserve"> ће искуси</w:t>
            </w:r>
            <w:r w:rsidR="00BF1E54">
              <w:rPr>
                <w:rStyle w:val="tlid-translation"/>
                <w:rFonts w:cs="Arial"/>
              </w:rPr>
              <w:t>ти и у којој мери промене посредних или непосредних фактора</w:t>
            </w:r>
            <w:r w:rsidRPr="00BB1E84">
              <w:rPr>
                <w:rStyle w:val="tlid-translation"/>
                <w:rFonts w:cs="Arial"/>
              </w:rPr>
              <w:t xml:space="preserve"> који доводе до здравственог проблема</w:t>
            </w:r>
          </w:p>
        </w:tc>
        <w:tc>
          <w:tcPr>
            <w:tcW w:w="2322" w:type="dxa"/>
            <w:shd w:val="clear" w:color="auto" w:fill="F2F2F2" w:themeFill="background1" w:themeFillShade="F2"/>
            <w:vAlign w:val="center"/>
          </w:tcPr>
          <w:p w:rsidR="00BB1E84" w:rsidRPr="00BB1E84" w:rsidRDefault="00BB1E84" w:rsidP="00E75840">
            <w:pPr>
              <w:jc w:val="left"/>
              <w:cnfStyle w:val="000000100000"/>
              <w:rPr>
                <w:rFonts w:cs="Arial"/>
              </w:rPr>
            </w:pPr>
            <w:r w:rsidRPr="00BB1E84">
              <w:rPr>
                <w:rStyle w:val="tlid-translation"/>
                <w:rFonts w:cs="Arial"/>
              </w:rPr>
              <w:t>Након колико интервенци</w:t>
            </w:r>
            <w:r w:rsidR="00BF1E54">
              <w:rPr>
                <w:rStyle w:val="tlid-translation"/>
                <w:rFonts w:cs="Arial"/>
              </w:rPr>
              <w:t>ја, који де</w:t>
            </w:r>
            <w:r w:rsidRPr="00BB1E84">
              <w:rPr>
                <w:rStyle w:val="tlid-translation"/>
                <w:rFonts w:cs="Arial"/>
              </w:rPr>
              <w:t>о потенцијалних</w:t>
            </w:r>
            <w:r w:rsidRPr="00BB1E84">
              <w:rPr>
                <w:rFonts w:cs="Arial"/>
              </w:rPr>
              <w:br/>
            </w:r>
            <w:r w:rsidRPr="00BB1E84">
              <w:rPr>
                <w:rStyle w:val="tlid-translation"/>
                <w:rFonts w:cs="Arial"/>
              </w:rPr>
              <w:t xml:space="preserve">примаоца ће искусити у којој мери су промењени дугорочно </w:t>
            </w:r>
            <w:r w:rsidRPr="00BB1E84">
              <w:rPr>
                <w:rFonts w:cs="Arial"/>
              </w:rPr>
              <w:br/>
            </w:r>
            <w:r w:rsidRPr="00BB1E84">
              <w:rPr>
                <w:rStyle w:val="tlid-translation"/>
                <w:rFonts w:cs="Arial"/>
              </w:rPr>
              <w:t>или глобално индикатори здравственог статуса</w:t>
            </w:r>
          </w:p>
        </w:tc>
      </w:tr>
      <w:tr w:rsidR="00BB1E84" w:rsidRPr="00BB1E84" w:rsidTr="00E75840">
        <w:tc>
          <w:tcPr>
            <w:cnfStyle w:val="001000000000"/>
            <w:tcW w:w="2321" w:type="dxa"/>
            <w:shd w:val="clear" w:color="auto" w:fill="F2F2F2" w:themeFill="background1" w:themeFillShade="F2"/>
          </w:tcPr>
          <w:p w:rsidR="00BB1E84" w:rsidRPr="00BB1E84" w:rsidRDefault="00BB1E84" w:rsidP="00E75840">
            <w:pPr>
              <w:jc w:val="center"/>
              <w:rPr>
                <w:rFonts w:cs="Arial"/>
              </w:rPr>
            </w:pPr>
            <w:r w:rsidRPr="00BB1E84">
              <w:rPr>
                <w:rFonts w:cs="Arial"/>
              </w:rPr>
              <w:t>Пример</w:t>
            </w:r>
          </w:p>
        </w:tc>
        <w:tc>
          <w:tcPr>
            <w:tcW w:w="2322" w:type="dxa"/>
            <w:shd w:val="clear" w:color="auto" w:fill="F2F2F2" w:themeFill="background1" w:themeFillShade="F2"/>
          </w:tcPr>
          <w:p w:rsidR="00BB1E84" w:rsidRPr="00BB1E84" w:rsidRDefault="00E75840" w:rsidP="00E75840">
            <w:pPr>
              <w:jc w:val="left"/>
              <w:cnfStyle w:val="000000000000"/>
              <w:rPr>
                <w:rFonts w:cs="Arial"/>
              </w:rPr>
            </w:pPr>
            <w:r>
              <w:rPr>
                <w:rStyle w:val="tlid-translation"/>
                <w:rFonts w:cs="Arial"/>
              </w:rPr>
              <w:t>Након одлушана три</w:t>
            </w:r>
            <w:r w:rsidR="00BB1E84" w:rsidRPr="00BB1E84">
              <w:rPr>
                <w:rStyle w:val="tlid-translation"/>
                <w:rFonts w:cs="Arial"/>
              </w:rPr>
              <w:t xml:space="preserve"> пред</w:t>
            </w:r>
            <w:r>
              <w:rPr>
                <w:rStyle w:val="tlid-translation"/>
                <w:rFonts w:cs="Arial"/>
              </w:rPr>
              <w:t>авања</w:t>
            </w:r>
            <w:r w:rsidR="00BF1E54">
              <w:rPr>
                <w:rStyle w:val="tlid-translation"/>
                <w:rFonts w:cs="Arial"/>
              </w:rPr>
              <w:t xml:space="preserve"> о опасностима присутних у животној</w:t>
            </w:r>
            <w:r w:rsidR="00BB1E84" w:rsidRPr="00BB1E84">
              <w:rPr>
                <w:rStyle w:val="tlid-translation"/>
                <w:rFonts w:cs="Arial"/>
              </w:rPr>
              <w:t xml:space="preserve"> средин</w:t>
            </w:r>
            <w:r w:rsidR="00BF1E54">
              <w:rPr>
                <w:rStyle w:val="tlid-translation"/>
                <w:rFonts w:cs="Arial"/>
              </w:rPr>
              <w:t>и</w:t>
            </w:r>
            <w:r w:rsidR="00BB1E84" w:rsidRPr="00BB1E84">
              <w:rPr>
                <w:rFonts w:cs="Arial"/>
              </w:rPr>
              <w:br/>
            </w:r>
            <w:r>
              <w:rPr>
                <w:rStyle w:val="tlid-translation"/>
                <w:rFonts w:cs="Arial"/>
              </w:rPr>
              <w:t>које су тератогене</w:t>
            </w:r>
            <w:r w:rsidR="00BB1E84" w:rsidRPr="00BB1E84">
              <w:rPr>
                <w:rStyle w:val="tlid-translation"/>
                <w:rFonts w:cs="Arial"/>
              </w:rPr>
              <w:t>, 100% жена ће избећи излагање</w:t>
            </w:r>
            <w:r w:rsidR="00BB1E84" w:rsidRPr="00BB1E84">
              <w:rPr>
                <w:rFonts w:cs="Arial"/>
              </w:rPr>
              <w:br/>
            </w:r>
            <w:r w:rsidR="00BB1E84" w:rsidRPr="00BB1E84">
              <w:rPr>
                <w:rStyle w:val="tlid-translation"/>
                <w:rFonts w:cs="Arial"/>
              </w:rPr>
              <w:t>током године пре него што затрудне.</w:t>
            </w:r>
          </w:p>
        </w:tc>
        <w:tc>
          <w:tcPr>
            <w:tcW w:w="2322" w:type="dxa"/>
            <w:shd w:val="clear" w:color="auto" w:fill="F2F2F2" w:themeFill="background1" w:themeFillShade="F2"/>
            <w:vAlign w:val="center"/>
          </w:tcPr>
          <w:p w:rsidR="00BB1E84" w:rsidRPr="00BB1E84" w:rsidRDefault="00BB1E84" w:rsidP="00E75840">
            <w:pPr>
              <w:jc w:val="left"/>
              <w:cnfStyle w:val="000000000000"/>
              <w:rPr>
                <w:rFonts w:cs="Arial"/>
              </w:rPr>
            </w:pPr>
            <w:r w:rsidRPr="00BB1E84">
              <w:rPr>
                <w:rStyle w:val="tlid-translation"/>
                <w:rFonts w:cs="Arial"/>
              </w:rPr>
              <w:t>Након узимања пренаталних витамина годину дана пре трудноће,</w:t>
            </w:r>
            <w:r w:rsidRPr="00BB1E84">
              <w:rPr>
                <w:rFonts w:cs="Arial"/>
              </w:rPr>
              <w:br/>
            </w:r>
            <w:r w:rsidRPr="00BB1E84">
              <w:rPr>
                <w:rStyle w:val="tlid-translation"/>
                <w:rFonts w:cs="Arial"/>
              </w:rPr>
              <w:t>100% жена у програму има ће нормалан ниво гвожђе и фолне киселине у крви</w:t>
            </w:r>
            <w:r w:rsidRPr="00BB1E84">
              <w:rPr>
                <w:rFonts w:cs="Arial"/>
              </w:rPr>
              <w:br/>
            </w:r>
          </w:p>
        </w:tc>
        <w:tc>
          <w:tcPr>
            <w:tcW w:w="2322" w:type="dxa"/>
            <w:shd w:val="clear" w:color="auto" w:fill="F2F2F2" w:themeFill="background1" w:themeFillShade="F2"/>
            <w:vAlign w:val="center"/>
          </w:tcPr>
          <w:p w:rsidR="00BB1E84" w:rsidRPr="00BB1E84" w:rsidRDefault="00BB1E84" w:rsidP="00E75840">
            <w:pPr>
              <w:jc w:val="left"/>
              <w:cnfStyle w:val="000000000000"/>
              <w:rPr>
                <w:rFonts w:cs="Arial"/>
              </w:rPr>
            </w:pPr>
            <w:r w:rsidRPr="00BB1E84">
              <w:rPr>
                <w:rStyle w:val="tlid-translation"/>
                <w:rFonts w:cs="Arial"/>
              </w:rPr>
              <w:t xml:space="preserve">Након три комплетна циклуса програма, новорођенчад у округу </w:t>
            </w:r>
            <w:r w:rsidRPr="00BB1E84">
              <w:rPr>
                <w:rStyle w:val="tlid-translation"/>
                <w:rFonts w:cs="Arial"/>
                <w:i/>
              </w:rPr>
              <w:t xml:space="preserve">Bowe </w:t>
            </w:r>
            <w:r w:rsidRPr="00BB1E84">
              <w:rPr>
                <w:rStyle w:val="tlid-translation"/>
                <w:rFonts w:cs="Arial"/>
              </w:rPr>
              <w:t>неће имати превентабилне конгениталне аномалије</w:t>
            </w:r>
          </w:p>
        </w:tc>
      </w:tr>
    </w:tbl>
    <w:p w:rsidR="00BB1E84" w:rsidRPr="00BB1E84" w:rsidRDefault="00BB1E84" w:rsidP="00BB1E84">
      <w:pPr>
        <w:rPr>
          <w:rFonts w:cs="Arial"/>
          <w:color w:val="auto"/>
        </w:rPr>
      </w:pPr>
    </w:p>
    <w:p w:rsidR="00BB1E84" w:rsidRPr="00BB1E84" w:rsidRDefault="00BB1E84" w:rsidP="00BB1E84">
      <w:pPr>
        <w:jc w:val="left"/>
        <w:rPr>
          <w:rFonts w:cs="Arial"/>
          <w:color w:val="auto"/>
        </w:rPr>
      </w:pPr>
      <w:r w:rsidRPr="00BB1E84">
        <w:rPr>
          <w:rFonts w:cs="Arial"/>
          <w:color w:val="auto"/>
        </w:rPr>
        <w:br w:type="page"/>
      </w:r>
    </w:p>
    <w:p w:rsidR="00BB1E84" w:rsidRPr="00BB1E84" w:rsidRDefault="00BB1E84" w:rsidP="00BB1E84">
      <w:pPr>
        <w:rPr>
          <w:rFonts w:cs="Arial"/>
          <w:color w:val="auto"/>
        </w:rPr>
      </w:pPr>
    </w:p>
    <w:tbl>
      <w:tblPr>
        <w:tblStyle w:val="ListTable3-Accent11"/>
        <w:tblW w:w="0" w:type="auto"/>
        <w:tblLook w:val="04A0"/>
      </w:tblPr>
      <w:tblGrid>
        <w:gridCol w:w="2035"/>
        <w:gridCol w:w="2933"/>
        <w:gridCol w:w="2158"/>
        <w:gridCol w:w="2161"/>
      </w:tblGrid>
      <w:tr w:rsidR="00BB1E84" w:rsidRPr="00BB1E84" w:rsidTr="00C54CB4">
        <w:trPr>
          <w:cnfStyle w:val="100000000000"/>
        </w:trPr>
        <w:tc>
          <w:tcPr>
            <w:cnfStyle w:val="001000000100"/>
            <w:tcW w:w="9287" w:type="dxa"/>
            <w:gridSpan w:val="4"/>
            <w:shd w:val="clear" w:color="auto" w:fill="808080" w:themeFill="background1" w:themeFillShade="80"/>
          </w:tcPr>
          <w:p w:rsidR="00BB1E84" w:rsidRPr="00BB1E84" w:rsidRDefault="00BB1E84" w:rsidP="00C54CB4">
            <w:pPr>
              <w:rPr>
                <w:rFonts w:cs="Arial"/>
                <w:color w:val="FFFFFF" w:themeColor="background1"/>
              </w:rPr>
            </w:pPr>
            <w:r w:rsidRPr="00BB1E84">
              <w:rPr>
                <w:rStyle w:val="tlid-translation"/>
                <w:rFonts w:cs="Arial"/>
                <w:color w:val="FFFFFF" w:themeColor="background1"/>
              </w:rPr>
              <w:t>Табела 7-5 Ефекат задатака повезаних са теоријом каузалних / детерминантних фактора, теорија механизама интервенције и теорија исхода и утицаја, коришћење адолесцентске трудноће као примера</w:t>
            </w:r>
          </w:p>
        </w:tc>
      </w:tr>
      <w:tr w:rsidR="00BB1E84" w:rsidRPr="00BB1E84" w:rsidTr="00C54CB4">
        <w:trPr>
          <w:cnfStyle w:val="000000100000"/>
        </w:trPr>
        <w:tc>
          <w:tcPr>
            <w:cnfStyle w:val="001000000000"/>
            <w:tcW w:w="9287" w:type="dxa"/>
            <w:gridSpan w:val="4"/>
            <w:shd w:val="clear" w:color="auto" w:fill="F2F2F2" w:themeFill="background1" w:themeFillShade="F2"/>
          </w:tcPr>
          <w:p w:rsidR="00BB1E84" w:rsidRPr="00BB1E84" w:rsidRDefault="00BB1E84" w:rsidP="00C54CB4">
            <w:pPr>
              <w:jc w:val="center"/>
              <w:rPr>
                <w:rFonts w:cs="Arial"/>
              </w:rPr>
            </w:pPr>
            <w:r w:rsidRPr="00BB1E84">
              <w:rPr>
                <w:rFonts w:cs="Arial"/>
              </w:rPr>
              <w:t>Ефекти задатака у вези са ...</w:t>
            </w:r>
          </w:p>
        </w:tc>
      </w:tr>
      <w:tr w:rsidR="00BB1E84" w:rsidRPr="00BB1E84" w:rsidTr="00C54CB4">
        <w:tc>
          <w:tcPr>
            <w:cnfStyle w:val="001000000000"/>
            <w:tcW w:w="2321" w:type="dxa"/>
            <w:shd w:val="clear" w:color="auto" w:fill="F2F2F2" w:themeFill="background1" w:themeFillShade="F2"/>
          </w:tcPr>
          <w:p w:rsidR="00BB1E84" w:rsidRPr="00BB1E84" w:rsidRDefault="00BB1E84" w:rsidP="00C54CB4">
            <w:pPr>
              <w:rPr>
                <w:rFonts w:cs="Arial"/>
              </w:rPr>
            </w:pPr>
          </w:p>
        </w:tc>
        <w:tc>
          <w:tcPr>
            <w:tcW w:w="2322" w:type="dxa"/>
            <w:shd w:val="clear" w:color="auto" w:fill="F2F2F2" w:themeFill="background1" w:themeFillShade="F2"/>
          </w:tcPr>
          <w:p w:rsidR="00BB1E84" w:rsidRPr="00BB1E84" w:rsidRDefault="00BB1E84" w:rsidP="00C54CB4">
            <w:pPr>
              <w:jc w:val="center"/>
              <w:cnfStyle w:val="000000000000"/>
              <w:rPr>
                <w:rFonts w:cs="Arial"/>
              </w:rPr>
            </w:pPr>
            <w:r w:rsidRPr="00BB1E84">
              <w:rPr>
                <w:rFonts w:cs="Arial"/>
                <w:b/>
              </w:rPr>
              <w:t>Теорија каузалних/детерминантних фактора</w:t>
            </w:r>
          </w:p>
        </w:tc>
        <w:tc>
          <w:tcPr>
            <w:tcW w:w="2322" w:type="dxa"/>
            <w:shd w:val="clear" w:color="auto" w:fill="F2F2F2" w:themeFill="background1" w:themeFillShade="F2"/>
          </w:tcPr>
          <w:p w:rsidR="00BB1E84" w:rsidRPr="00BB1E84" w:rsidRDefault="00BB1E84" w:rsidP="00C54CB4">
            <w:pPr>
              <w:cnfStyle w:val="000000000000"/>
              <w:rPr>
                <w:rFonts w:cs="Arial"/>
              </w:rPr>
            </w:pPr>
            <w:r w:rsidRPr="00BB1E84">
              <w:rPr>
                <w:rFonts w:cs="Arial"/>
                <w:b/>
              </w:rPr>
              <w:t>Теорија интервенције</w:t>
            </w:r>
          </w:p>
        </w:tc>
        <w:tc>
          <w:tcPr>
            <w:tcW w:w="2322" w:type="dxa"/>
            <w:shd w:val="clear" w:color="auto" w:fill="F2F2F2" w:themeFill="background1" w:themeFillShade="F2"/>
          </w:tcPr>
          <w:p w:rsidR="00BB1E84" w:rsidRPr="00BB1E84" w:rsidRDefault="00BB1E84" w:rsidP="00C54CB4">
            <w:pPr>
              <w:jc w:val="center"/>
              <w:cnfStyle w:val="000000000000"/>
              <w:rPr>
                <w:rFonts w:cs="Arial"/>
              </w:rPr>
            </w:pPr>
            <w:r w:rsidRPr="00BB1E84">
              <w:rPr>
                <w:rFonts w:cs="Arial"/>
                <w:b/>
              </w:rPr>
              <w:t>Теорија исхода и утицаја</w:t>
            </w:r>
          </w:p>
        </w:tc>
      </w:tr>
      <w:tr w:rsidR="00BB1E84" w:rsidRPr="00BB1E84" w:rsidTr="00C54CB4">
        <w:trPr>
          <w:cnfStyle w:val="000000100000"/>
        </w:trPr>
        <w:tc>
          <w:tcPr>
            <w:cnfStyle w:val="001000000000"/>
            <w:tcW w:w="2321" w:type="dxa"/>
            <w:shd w:val="clear" w:color="auto" w:fill="F2F2F2" w:themeFill="background1" w:themeFillShade="F2"/>
          </w:tcPr>
          <w:p w:rsidR="00BB1E84" w:rsidRPr="00BB1E84" w:rsidRDefault="00BB1E84" w:rsidP="00C54CB4">
            <w:pPr>
              <w:rPr>
                <w:rFonts w:cs="Arial"/>
              </w:rPr>
            </w:pPr>
            <w:r w:rsidRPr="00BB1E84">
              <w:rPr>
                <w:rFonts w:cs="Arial"/>
              </w:rPr>
              <w:t>Формат задатка</w:t>
            </w:r>
          </w:p>
        </w:tc>
        <w:tc>
          <w:tcPr>
            <w:tcW w:w="2322" w:type="dxa"/>
            <w:shd w:val="clear" w:color="auto" w:fill="F2F2F2" w:themeFill="background1" w:themeFillShade="F2"/>
          </w:tcPr>
          <w:p w:rsidR="00BB1E84" w:rsidRPr="00BB1E84" w:rsidRDefault="00BB1E84" w:rsidP="00D163F9">
            <w:pPr>
              <w:jc w:val="left"/>
              <w:cnfStyle w:val="000000100000"/>
              <w:rPr>
                <w:rFonts w:cs="Arial"/>
              </w:rPr>
            </w:pPr>
            <w:r w:rsidRPr="00BB1E84">
              <w:rPr>
                <w:rStyle w:val="tlid-translation"/>
                <w:rFonts w:cs="Arial"/>
              </w:rPr>
              <w:t>Нак</w:t>
            </w:r>
            <w:r w:rsidR="007C2038">
              <w:rPr>
                <w:rStyle w:val="tlid-translation"/>
                <w:rFonts w:cs="Arial"/>
              </w:rPr>
              <w:t>он колико интервенцијa, који проценат</w:t>
            </w:r>
            <w:r w:rsidRPr="00BB1E84">
              <w:rPr>
                <w:rStyle w:val="tlid-translation"/>
                <w:rFonts w:cs="Arial"/>
              </w:rPr>
              <w:t xml:space="preserve"> корисника ће искусити у</w:t>
            </w:r>
            <w:r w:rsidR="007C2038">
              <w:rPr>
                <w:rStyle w:val="tlid-translation"/>
                <w:rFonts w:cs="Arial"/>
              </w:rPr>
              <w:t xml:space="preserve"> којој мери ће се променити одређени</w:t>
            </w:r>
            <w:r w:rsidRPr="00BB1E84">
              <w:rPr>
                <w:rStyle w:val="tlid-translation"/>
                <w:rFonts w:cs="Arial"/>
              </w:rPr>
              <w:t xml:space="preserve"> узроци здравственог проблема</w:t>
            </w:r>
          </w:p>
        </w:tc>
        <w:tc>
          <w:tcPr>
            <w:tcW w:w="2322" w:type="dxa"/>
            <w:shd w:val="clear" w:color="auto" w:fill="F2F2F2" w:themeFill="background1" w:themeFillShade="F2"/>
          </w:tcPr>
          <w:p w:rsidR="00BB1E84" w:rsidRPr="00BB1E84" w:rsidRDefault="00BB1E84" w:rsidP="00D163F9">
            <w:pPr>
              <w:jc w:val="left"/>
              <w:cnfStyle w:val="000000100000"/>
              <w:rPr>
                <w:rFonts w:cs="Arial"/>
              </w:rPr>
            </w:pPr>
            <w:r w:rsidRPr="00BB1E84">
              <w:rPr>
                <w:rStyle w:val="tlid-translation"/>
                <w:rFonts w:cs="Arial"/>
              </w:rPr>
              <w:t xml:space="preserve">Након колико </w:t>
            </w:r>
            <w:r w:rsidR="007C2038">
              <w:rPr>
                <w:rStyle w:val="tlid-translation"/>
                <w:rFonts w:cs="Arial"/>
              </w:rPr>
              <w:t>интервенција, колики де</w:t>
            </w:r>
            <w:r w:rsidR="00D163F9">
              <w:rPr>
                <w:rStyle w:val="tlid-translation"/>
                <w:rFonts w:cs="Arial"/>
              </w:rPr>
              <w:t>о примаоца</w:t>
            </w:r>
            <w:r w:rsidRPr="00BB1E84">
              <w:rPr>
                <w:rStyle w:val="tlid-translation"/>
                <w:rFonts w:cs="Arial"/>
              </w:rPr>
              <w:t xml:space="preserve"> ће искусити у кој</w:t>
            </w:r>
            <w:r w:rsidR="00D163F9">
              <w:rPr>
                <w:rStyle w:val="tlid-translation"/>
                <w:rFonts w:cs="Arial"/>
              </w:rPr>
              <w:t xml:space="preserve">ој мери промене посредних или непосредних фактора </w:t>
            </w:r>
            <w:r w:rsidRPr="00BB1E84">
              <w:rPr>
                <w:rStyle w:val="tlid-translation"/>
                <w:rFonts w:cs="Arial"/>
              </w:rPr>
              <w:t>доводе до здравственог проблема</w:t>
            </w:r>
          </w:p>
        </w:tc>
        <w:tc>
          <w:tcPr>
            <w:tcW w:w="2322" w:type="dxa"/>
            <w:shd w:val="clear" w:color="auto" w:fill="F2F2F2" w:themeFill="background1" w:themeFillShade="F2"/>
          </w:tcPr>
          <w:p w:rsidR="00BB1E84" w:rsidRPr="00BB1E84" w:rsidRDefault="00BB1E84" w:rsidP="00D163F9">
            <w:pPr>
              <w:jc w:val="left"/>
              <w:cnfStyle w:val="000000100000"/>
              <w:rPr>
                <w:rFonts w:cs="Arial"/>
              </w:rPr>
            </w:pPr>
            <w:r w:rsidRPr="00BB1E84">
              <w:rPr>
                <w:rStyle w:val="tlid-translation"/>
                <w:rFonts w:cs="Arial"/>
              </w:rPr>
              <w:t>На</w:t>
            </w:r>
            <w:r w:rsidR="00D163F9">
              <w:rPr>
                <w:rStyle w:val="tlid-translation"/>
                <w:rFonts w:cs="Arial"/>
              </w:rPr>
              <w:t>кон колико интервенција, који де</w:t>
            </w:r>
            <w:r w:rsidRPr="00BB1E84">
              <w:rPr>
                <w:rStyle w:val="tlid-translation"/>
                <w:rFonts w:cs="Arial"/>
              </w:rPr>
              <w:t>о потенцијалних</w:t>
            </w:r>
            <w:r w:rsidRPr="00BB1E84">
              <w:rPr>
                <w:rFonts w:cs="Arial"/>
              </w:rPr>
              <w:br/>
            </w:r>
            <w:r w:rsidRPr="00BB1E84">
              <w:rPr>
                <w:rStyle w:val="tlid-translation"/>
                <w:rFonts w:cs="Arial"/>
              </w:rPr>
              <w:t xml:space="preserve">примаоца ће искусити у којој мери су промењени дугорочно </w:t>
            </w:r>
            <w:r w:rsidRPr="00BB1E84">
              <w:rPr>
                <w:rFonts w:cs="Arial"/>
              </w:rPr>
              <w:br/>
            </w:r>
            <w:r w:rsidRPr="00BB1E84">
              <w:rPr>
                <w:rStyle w:val="tlid-translation"/>
                <w:rFonts w:cs="Arial"/>
              </w:rPr>
              <w:t>или глобално индикатори здравственог статуса</w:t>
            </w:r>
          </w:p>
        </w:tc>
      </w:tr>
      <w:tr w:rsidR="00BB1E84" w:rsidRPr="00BB1E84" w:rsidTr="00C54CB4">
        <w:tc>
          <w:tcPr>
            <w:cnfStyle w:val="001000000000"/>
            <w:tcW w:w="2321" w:type="dxa"/>
            <w:shd w:val="clear" w:color="auto" w:fill="F2F2F2" w:themeFill="background1" w:themeFillShade="F2"/>
          </w:tcPr>
          <w:p w:rsidR="00BB1E84" w:rsidRPr="00BB1E84" w:rsidRDefault="00BB1E84" w:rsidP="00C54CB4">
            <w:pPr>
              <w:rPr>
                <w:rFonts w:cs="Arial"/>
              </w:rPr>
            </w:pPr>
            <w:r w:rsidRPr="00BB1E84">
              <w:rPr>
                <w:rFonts w:cs="Arial"/>
              </w:rPr>
              <w:t>Пример</w:t>
            </w:r>
          </w:p>
        </w:tc>
        <w:tc>
          <w:tcPr>
            <w:tcW w:w="2322" w:type="dxa"/>
            <w:shd w:val="clear" w:color="auto" w:fill="F2F2F2" w:themeFill="background1" w:themeFillShade="F2"/>
          </w:tcPr>
          <w:p w:rsidR="00BB1E84" w:rsidRPr="00BB1E84" w:rsidRDefault="00D163F9" w:rsidP="00D163F9">
            <w:pPr>
              <w:jc w:val="left"/>
              <w:cnfStyle w:val="000000000000"/>
              <w:rPr>
                <w:rFonts w:cs="Arial"/>
              </w:rPr>
            </w:pPr>
            <w:r>
              <w:rPr>
                <w:rStyle w:val="tlid-translation"/>
                <w:rFonts w:cs="Arial"/>
              </w:rPr>
              <w:t>Након одлушана два</w:t>
            </w:r>
            <w:r w:rsidR="00BB1E84" w:rsidRPr="00BB1E84">
              <w:rPr>
                <w:rStyle w:val="tlid-translation"/>
                <w:rFonts w:cs="Arial"/>
              </w:rPr>
              <w:t xml:space="preserve"> </w:t>
            </w:r>
            <w:r w:rsidR="00BB1E84" w:rsidRPr="00BB1E84">
              <w:rPr>
                <w:rFonts w:cs="Arial"/>
                <w:i/>
                <w:color w:val="020202"/>
              </w:rPr>
              <w:t xml:space="preserve">i-APP </w:t>
            </w:r>
            <w:r>
              <w:rPr>
                <w:rStyle w:val="tlid-translation"/>
                <w:rFonts w:cs="Arial"/>
              </w:rPr>
              <w:t>предавања,</w:t>
            </w:r>
            <w:r w:rsidR="00BB1E84" w:rsidRPr="00BB1E84">
              <w:rPr>
                <w:rStyle w:val="tlid-translation"/>
                <w:rFonts w:cs="Arial"/>
              </w:rPr>
              <w:t xml:space="preserve"> 100% адолесцената ће моћи</w:t>
            </w:r>
            <w:r w:rsidR="00BB1E84" w:rsidRPr="00BB1E84">
              <w:rPr>
                <w:rFonts w:cs="Arial"/>
              </w:rPr>
              <w:br/>
            </w:r>
            <w:r>
              <w:rPr>
                <w:rStyle w:val="tlid-translation"/>
                <w:rFonts w:cs="Arial"/>
              </w:rPr>
              <w:t>да опише</w:t>
            </w:r>
            <w:r w:rsidR="00BB1E84" w:rsidRPr="00BB1E84">
              <w:rPr>
                <w:rStyle w:val="tlid-translation"/>
                <w:rFonts w:cs="Arial"/>
              </w:rPr>
              <w:t xml:space="preserve"> три начина да се избегне трудноћа</w:t>
            </w:r>
          </w:p>
        </w:tc>
        <w:tc>
          <w:tcPr>
            <w:tcW w:w="2322" w:type="dxa"/>
            <w:shd w:val="clear" w:color="auto" w:fill="F2F2F2" w:themeFill="background1" w:themeFillShade="F2"/>
          </w:tcPr>
          <w:p w:rsidR="00BB1E84" w:rsidRPr="00BB1E84" w:rsidRDefault="00BB1E84" w:rsidP="00D163F9">
            <w:pPr>
              <w:jc w:val="left"/>
              <w:cnfStyle w:val="000000000000"/>
              <w:rPr>
                <w:rFonts w:cs="Arial"/>
              </w:rPr>
            </w:pPr>
            <w:r w:rsidRPr="00BB1E84">
              <w:rPr>
                <w:rStyle w:val="tlid-translation"/>
                <w:rFonts w:cs="Arial"/>
              </w:rPr>
              <w:t xml:space="preserve">18 месеци након </w:t>
            </w:r>
            <w:r w:rsidRPr="00BB1E84">
              <w:rPr>
                <w:rFonts w:cs="Arial"/>
                <w:i/>
                <w:color w:val="020202"/>
              </w:rPr>
              <w:t>i-APP</w:t>
            </w:r>
            <w:r w:rsidRPr="00BB1E84">
              <w:rPr>
                <w:rStyle w:val="tlid-translation"/>
                <w:rFonts w:cs="Arial"/>
              </w:rPr>
              <w:t xml:space="preserve">, од сексуално активних адолесцената у округу </w:t>
            </w:r>
            <w:r w:rsidRPr="00BB1E84">
              <w:rPr>
                <w:rStyle w:val="tlid-translation"/>
                <w:rFonts w:cs="Arial"/>
                <w:i/>
              </w:rPr>
              <w:t>Bowe</w:t>
            </w:r>
            <w:r w:rsidRPr="00BB1E84">
              <w:rPr>
                <w:rStyle w:val="tlid-translation"/>
                <w:rFonts w:cs="Arial"/>
              </w:rPr>
              <w:t>, мање од 1% ће родити</w:t>
            </w:r>
          </w:p>
        </w:tc>
        <w:tc>
          <w:tcPr>
            <w:tcW w:w="2322" w:type="dxa"/>
            <w:shd w:val="clear" w:color="auto" w:fill="F2F2F2" w:themeFill="background1" w:themeFillShade="F2"/>
          </w:tcPr>
          <w:p w:rsidR="00BB1E84" w:rsidRPr="00BB1E84" w:rsidRDefault="00BB1E84" w:rsidP="00D163F9">
            <w:pPr>
              <w:jc w:val="left"/>
              <w:cnfStyle w:val="000000000000"/>
              <w:rPr>
                <w:rFonts w:cs="Arial"/>
              </w:rPr>
            </w:pPr>
            <w:r w:rsidRPr="00BB1E84">
              <w:rPr>
                <w:rStyle w:val="tlid-translation"/>
                <w:rFonts w:cs="Arial"/>
              </w:rPr>
              <w:t xml:space="preserve">Након 2 године од спровођења пуног програма, међу становницима округа </w:t>
            </w:r>
            <w:r w:rsidRPr="00BB1E84">
              <w:rPr>
                <w:rStyle w:val="tlid-translation"/>
                <w:rFonts w:cs="Arial"/>
                <w:i/>
              </w:rPr>
              <w:t>Bowe</w:t>
            </w:r>
            <w:r w:rsidRPr="00BB1E84">
              <w:rPr>
                <w:rStyle w:val="tlid-translation"/>
                <w:rFonts w:cs="Arial"/>
              </w:rPr>
              <w:t xml:space="preserve">, </w:t>
            </w:r>
            <w:r w:rsidR="00D163F9">
              <w:rPr>
                <w:rStyle w:val="tlid-translation"/>
                <w:rFonts w:cs="Arial"/>
              </w:rPr>
              <w:t>учесталост злостављања одојчади</w:t>
            </w:r>
            <w:r w:rsidRPr="00BB1E84">
              <w:rPr>
                <w:rStyle w:val="tlid-translation"/>
                <w:rFonts w:cs="Arial"/>
              </w:rPr>
              <w:t xml:space="preserve"> ће бити 8,0 на 1000 становника</w:t>
            </w:r>
          </w:p>
        </w:tc>
      </w:tr>
    </w:tbl>
    <w:p w:rsidR="00BB1E84" w:rsidRPr="00BB1E84" w:rsidRDefault="00BB1E84" w:rsidP="00BB1E84">
      <w:pPr>
        <w:rPr>
          <w:rFonts w:cs="Arial"/>
          <w:color w:val="auto"/>
        </w:rPr>
      </w:pPr>
    </w:p>
    <w:p w:rsidR="00BB1E84" w:rsidRPr="00BB1E84" w:rsidRDefault="00BB1E84" w:rsidP="00BB1E84">
      <w:pPr>
        <w:rPr>
          <w:rStyle w:val="tlid-translation"/>
          <w:rFonts w:cs="Arial"/>
        </w:rPr>
      </w:pPr>
      <w:proofErr w:type="gramStart"/>
      <w:r w:rsidRPr="00BB1E84">
        <w:rPr>
          <w:rStyle w:val="tlid-translation"/>
          <w:rFonts w:cs="Arial"/>
        </w:rPr>
        <w:t xml:space="preserve">Пре или касније биће поменута скраћеница </w:t>
      </w:r>
      <w:r w:rsidRPr="00BB1E84">
        <w:rPr>
          <w:rFonts w:cs="Arial"/>
          <w:i/>
        </w:rPr>
        <w:t xml:space="preserve">SMART </w:t>
      </w:r>
      <w:r w:rsidRPr="00BB1E84">
        <w:rPr>
          <w:rStyle w:val="tlid-translation"/>
          <w:rFonts w:cs="Arial"/>
        </w:rPr>
        <w:t>која се односи на задатке.</w:t>
      </w:r>
      <w:proofErr w:type="gramEnd"/>
      <w:r w:rsidRPr="00BB1E84">
        <w:rPr>
          <w:rStyle w:val="tlid-translation"/>
          <w:rFonts w:cs="Arial"/>
        </w:rPr>
        <w:t xml:space="preserve"> </w:t>
      </w:r>
      <w:r w:rsidRPr="00BB1E84">
        <w:rPr>
          <w:rFonts w:cs="Arial"/>
          <w:i/>
        </w:rPr>
        <w:t xml:space="preserve">SMART </w:t>
      </w:r>
      <w:r w:rsidRPr="00BB1E84">
        <w:rPr>
          <w:rStyle w:val="tlid-translation"/>
          <w:rFonts w:cs="Arial"/>
        </w:rPr>
        <w:t xml:space="preserve">представља пет квалитета доброг задатка: специфичност, мерљивост, остваривост, реалистичност и временска изводљивост. </w:t>
      </w:r>
      <w:proofErr w:type="gramStart"/>
      <w:r w:rsidRPr="00BB1E84">
        <w:rPr>
          <w:rStyle w:val="tlid-translation"/>
          <w:rFonts w:cs="Arial"/>
        </w:rPr>
        <w:t>Специфичност се односи на питање “шта” треба постићи.</w:t>
      </w:r>
      <w:proofErr w:type="gramEnd"/>
      <w:r w:rsidRPr="00BB1E84">
        <w:rPr>
          <w:rStyle w:val="tlid-translation"/>
          <w:rFonts w:cs="Arial"/>
        </w:rPr>
        <w:t xml:space="preserve"> </w:t>
      </w:r>
      <w:proofErr w:type="gramStart"/>
      <w:r w:rsidRPr="00BB1E84">
        <w:rPr>
          <w:rStyle w:val="tlid-translation"/>
          <w:rFonts w:cs="Arial"/>
        </w:rPr>
        <w:t>Мерљивост се односи на метрику или меру која се користи за одређивање остваривости задатка.</w:t>
      </w:r>
      <w:proofErr w:type="gramEnd"/>
      <w:r w:rsidRPr="00BB1E84">
        <w:rPr>
          <w:rStyle w:val="tlid-translation"/>
          <w:rFonts w:cs="Arial"/>
        </w:rPr>
        <w:t xml:space="preserve"> </w:t>
      </w:r>
      <w:proofErr w:type="gramStart"/>
      <w:r w:rsidRPr="00BB1E84">
        <w:rPr>
          <w:rStyle w:val="tlid-translation"/>
          <w:rFonts w:cs="Arial"/>
        </w:rPr>
        <w:t>Остваривост је реална провера која се односи да ли је постављени задатак уопште могуће постићи.</w:t>
      </w:r>
      <w:proofErr w:type="gramEnd"/>
      <w:r w:rsidRPr="00BB1E84">
        <w:rPr>
          <w:rStyle w:val="tlid-translation"/>
          <w:rFonts w:cs="Arial"/>
        </w:rPr>
        <w:t xml:space="preserve"> </w:t>
      </w:r>
      <w:proofErr w:type="gramStart"/>
      <w:r w:rsidRPr="00BB1E84">
        <w:rPr>
          <w:rStyle w:val="tlid-translation"/>
          <w:rFonts w:cs="Arial"/>
        </w:rPr>
        <w:t>Реалистичност пита да ли је, с обзиром на ресурсе и услове, вероватно да ће задатак бити постигнут.</w:t>
      </w:r>
      <w:proofErr w:type="gramEnd"/>
      <w:r w:rsidRPr="00BB1E84">
        <w:rPr>
          <w:rStyle w:val="tlid-translation"/>
          <w:rFonts w:cs="Arial"/>
        </w:rPr>
        <w:t xml:space="preserve"> </w:t>
      </w:r>
      <w:proofErr w:type="gramStart"/>
      <w:r w:rsidRPr="00BB1E84">
        <w:rPr>
          <w:rStyle w:val="tlid-translation"/>
          <w:rFonts w:cs="Arial"/>
        </w:rPr>
        <w:t>Временска изводљивост се односи на временски оквир за постизање циља.</w:t>
      </w:r>
      <w:proofErr w:type="gramEnd"/>
      <w:r w:rsidRPr="00BB1E84">
        <w:rPr>
          <w:rStyle w:val="tlid-translation"/>
          <w:rFonts w:cs="Arial"/>
        </w:rPr>
        <w:t xml:space="preserve"> </w:t>
      </w:r>
      <w:proofErr w:type="gramStart"/>
      <w:r w:rsidRPr="00BB1E84">
        <w:rPr>
          <w:rStyle w:val="tlid-translation"/>
          <w:rFonts w:cs="Arial"/>
        </w:rPr>
        <w:t xml:space="preserve">Током постављања задатака може бити корисно размислити </w:t>
      </w:r>
      <w:r w:rsidRPr="00BB1E84">
        <w:rPr>
          <w:rFonts w:cs="Arial"/>
        </w:rPr>
        <w:t xml:space="preserve">о </w:t>
      </w:r>
      <w:r w:rsidRPr="00BB1E84">
        <w:rPr>
          <w:rFonts w:cs="Arial"/>
          <w:i/>
        </w:rPr>
        <w:t>SMART</w:t>
      </w:r>
      <w:r w:rsidRPr="00BB1E84">
        <w:rPr>
          <w:rStyle w:val="tlid-translation"/>
          <w:rFonts w:cs="Arial"/>
        </w:rPr>
        <w:t xml:space="preserve"> квалитетима како би се правилно оценило да ли је задатак добар.</w:t>
      </w:r>
      <w:proofErr w:type="gramEnd"/>
    </w:p>
    <w:sectPr w:rsidR="00BB1E84" w:rsidRPr="00BB1E84" w:rsidSect="00F121A0">
      <w:headerReference w:type="default" r:id="rId9"/>
      <w:footerReference w:type="even" r:id="rId10"/>
      <w:footerReference w:type="default" r:id="rId11"/>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F7C" w:rsidRDefault="00821F7C">
      <w:r>
        <w:separator/>
      </w:r>
    </w:p>
  </w:endnote>
  <w:endnote w:type="continuationSeparator" w:id="0">
    <w:p w:rsidR="00821F7C" w:rsidRDefault="00821F7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CB4" w:rsidRDefault="0036280B" w:rsidP="00F121A0">
    <w:pPr>
      <w:pStyle w:val="Footer"/>
      <w:framePr w:wrap="around" w:vAnchor="text" w:hAnchor="margin" w:xAlign="right" w:y="1"/>
      <w:rPr>
        <w:rStyle w:val="PageNumber"/>
      </w:rPr>
    </w:pPr>
    <w:r>
      <w:rPr>
        <w:rStyle w:val="PageNumber"/>
      </w:rPr>
      <w:fldChar w:fldCharType="begin"/>
    </w:r>
    <w:r w:rsidR="00C54CB4">
      <w:rPr>
        <w:rStyle w:val="PageNumber"/>
      </w:rPr>
      <w:instrText xml:space="preserve">PAGE  </w:instrText>
    </w:r>
    <w:r>
      <w:rPr>
        <w:rStyle w:val="PageNumber"/>
      </w:rPr>
      <w:fldChar w:fldCharType="end"/>
    </w:r>
  </w:p>
  <w:p w:rsidR="00C54CB4" w:rsidRDefault="00C54CB4">
    <w:pPr>
      <w:pStyle w:val="Footer"/>
      <w:ind w:right="360"/>
    </w:pPr>
  </w:p>
  <w:p w:rsidR="00C54CB4" w:rsidRDefault="00C54CB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CB4" w:rsidRDefault="0036280B" w:rsidP="00F121A0">
    <w:pPr>
      <w:pStyle w:val="Footer"/>
      <w:framePr w:wrap="around" w:vAnchor="text" w:hAnchor="margin" w:xAlign="right" w:y="1"/>
      <w:rPr>
        <w:rStyle w:val="PageNumber"/>
      </w:rPr>
    </w:pPr>
    <w:r>
      <w:rPr>
        <w:rStyle w:val="PageNumber"/>
      </w:rPr>
      <w:fldChar w:fldCharType="begin"/>
    </w:r>
    <w:r w:rsidR="00C54CB4">
      <w:rPr>
        <w:rStyle w:val="PageNumber"/>
      </w:rPr>
      <w:instrText xml:space="preserve">PAGE  </w:instrText>
    </w:r>
    <w:r>
      <w:rPr>
        <w:rStyle w:val="PageNumber"/>
      </w:rPr>
      <w:fldChar w:fldCharType="separate"/>
    </w:r>
    <w:r w:rsidR="008F1E99">
      <w:rPr>
        <w:rStyle w:val="PageNumber"/>
        <w:noProof/>
      </w:rPr>
      <w:t>6</w:t>
    </w:r>
    <w:r>
      <w:rPr>
        <w:rStyle w:val="PageNumber"/>
      </w:rPr>
      <w:fldChar w:fldCharType="end"/>
    </w:r>
    <w:r w:rsidR="00C54CB4">
      <w:rPr>
        <w:rStyle w:val="PageNumber"/>
      </w:rPr>
      <w:t>/</w:t>
    </w:r>
    <w:r>
      <w:rPr>
        <w:rStyle w:val="PageNumber"/>
      </w:rPr>
      <w:fldChar w:fldCharType="begin"/>
    </w:r>
    <w:r w:rsidR="00C54CB4">
      <w:rPr>
        <w:rStyle w:val="PageNumber"/>
      </w:rPr>
      <w:instrText xml:space="preserve"> NUMPAGES </w:instrText>
    </w:r>
    <w:r>
      <w:rPr>
        <w:rStyle w:val="PageNumber"/>
      </w:rPr>
      <w:fldChar w:fldCharType="separate"/>
    </w:r>
    <w:r w:rsidR="008F1E99">
      <w:rPr>
        <w:rStyle w:val="PageNumber"/>
        <w:noProof/>
      </w:rPr>
      <w:t>12</w:t>
    </w:r>
    <w:r>
      <w:rPr>
        <w:rStyle w:val="PageNumber"/>
      </w:rPr>
      <w:fldChar w:fldCharType="end"/>
    </w:r>
  </w:p>
  <w:p w:rsidR="00C54CB4" w:rsidRPr="001653E0" w:rsidRDefault="00C54CB4">
    <w:pPr>
      <w:pStyle w:val="Footer"/>
      <w:ind w:right="360"/>
      <w:rPr>
        <w:sz w:val="16"/>
        <w:szCs w:val="16"/>
        <w:lang w:val="sr-Latn-CS"/>
      </w:rPr>
    </w:pPr>
    <w:r w:rsidRPr="00FC1F3E">
      <w:rPr>
        <w:noProof/>
        <w:sz w:val="16"/>
        <w:szCs w:val="16"/>
        <w:lang w:val="en-US"/>
      </w:rPr>
      <w:t xml:space="preserve">Назив </w:t>
    </w:r>
    <w:r>
      <w:rPr>
        <w:noProof/>
        <w:sz w:val="16"/>
        <w:szCs w:val="16"/>
        <w:lang w:val="sr-Cyrl-CS"/>
      </w:rPr>
      <w:t>области</w:t>
    </w:r>
    <w:r w:rsidRPr="00FC1F3E">
      <w:rPr>
        <w:noProof/>
        <w:sz w:val="16"/>
        <w:szCs w:val="16"/>
        <w:lang w:val="en-US"/>
      </w:rPr>
      <w:t>: &lt;</w:t>
    </w:r>
    <w:r w:rsidR="00B60572" w:rsidRPr="00B60572">
      <w:t xml:space="preserve"> </w:t>
    </w:r>
    <w:r w:rsidR="00B60572" w:rsidRPr="00B60572">
      <w:rPr>
        <w:noProof/>
        <w:sz w:val="16"/>
        <w:szCs w:val="16"/>
      </w:rPr>
      <w:t xml:space="preserve">ЗАДАЦИ ПРОГРАМА И ТАРГЕТИРАЊЕ </w:t>
    </w:r>
    <w:r w:rsidRPr="00FC1F3E">
      <w:rPr>
        <w:noProof/>
        <w:sz w:val="16"/>
        <w:szCs w:val="16"/>
        <w:lang w:val="en-US"/>
      </w:rPr>
      <w:t>&gt;</w:t>
    </w:r>
    <w:r w:rsidRPr="001653E0">
      <w:rPr>
        <w:sz w:val="16"/>
        <w:szCs w:val="16"/>
        <w:lang w:val="sr-Latn-CS"/>
      </w:rPr>
      <w:tab/>
    </w:r>
  </w:p>
  <w:p w:rsidR="00C54CB4" w:rsidRDefault="0036280B">
    <w:r w:rsidRPr="0036280B">
      <w:rPr>
        <w:noProof/>
        <w:sz w:val="16"/>
        <w:szCs w:val="16"/>
        <w:lang w:val="en-US"/>
      </w:rPr>
      <w:pict>
        <v:line id="Line 16" o:spid="_x0000_s4097" style="position:absolute;left:0;text-align:left;z-index:251658240;visibility:visible" from="0,-13.45pt" to="456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QP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"/>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F7C" w:rsidRDefault="00821F7C">
      <w:r>
        <w:separator/>
      </w:r>
    </w:p>
  </w:footnote>
  <w:footnote w:type="continuationSeparator" w:id="0">
    <w:p w:rsidR="00821F7C" w:rsidRDefault="00821F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CB4" w:rsidRDefault="00C54CB4">
    <w:pPr>
      <w:pStyle w:val="Header"/>
      <w:rPr>
        <w:lang w:val="es-ES"/>
      </w:rPr>
    </w:pPr>
  </w:p>
  <w:p w:rsidR="00C54CB4" w:rsidRPr="00BA7A03" w:rsidRDefault="00C54CB4" w:rsidP="001C1BB4">
    <w:pPr>
      <w:pStyle w:val="Header"/>
      <w:rPr>
        <w:b/>
        <w:sz w:val="16"/>
        <w:szCs w:val="16"/>
        <w:lang w:val="sr-Cyrl-CS"/>
      </w:rPr>
    </w:pPr>
    <w:r w:rsidRPr="000647CD">
      <w:rPr>
        <w:sz w:val="16"/>
        <w:szCs w:val="16"/>
        <w:lang w:val="es-ES"/>
      </w:rPr>
      <w:t>&lt;</w:t>
    </w:r>
    <w:r w:rsidRPr="008C56D8">
      <w:rPr>
        <w:sz w:val="16"/>
        <w:szCs w:val="16"/>
        <w:lang w:val="es-ES"/>
      </w:rPr>
      <w:t xml:space="preserve"> </w:t>
    </w:r>
    <w:r w:rsidRPr="00153287">
      <w:rPr>
        <w:sz w:val="16"/>
        <w:szCs w:val="16"/>
        <w:lang w:val="sr-Cyrl-CS"/>
      </w:rPr>
      <w:t>ЕВАЛУАЦИЈА И ПЛАНИРАЊЕ ЗДРАВСТВЕНИХ СЕРВИСА</w:t>
    </w:r>
    <w:r w:rsidRPr="00A35693">
      <w:rPr>
        <w:sz w:val="16"/>
        <w:szCs w:val="16"/>
        <w:lang w:val="sr-Cyrl-C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Pr>
        <w:b/>
        <w:sz w:val="16"/>
        <w:szCs w:val="16"/>
        <w:lang w:val="sr-Cyrl-CS"/>
      </w:rPr>
      <w:t>11</w:t>
    </w:r>
  </w:p>
  <w:p w:rsidR="00C54CB4" w:rsidRDefault="0036280B">
    <w:pPr>
      <w:pStyle w:val="Header"/>
      <w:rPr>
        <w:lang w:val="es-ES"/>
      </w:rPr>
    </w:pPr>
    <w:r>
      <w:rPr>
        <w:noProof/>
        <w:lang w:val="en-US"/>
      </w:rPr>
      <w:pict>
        <v:line id="Line 13" o:spid="_x0000_s4098" style="position:absolute;left:0;text-align:left;z-index:251657216;visibility:visible" from="-2pt,6.3pt" to="45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Sc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"/>
      </w:pict>
    </w:r>
  </w:p>
  <w:p w:rsidR="00C54CB4" w:rsidRDefault="00C54CB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hybridMultilevel"/>
    <w:tmpl w:val="3804823E"/>
    <w:lvl w:ilvl="0" w:tplc="2DBA9326">
      <w:start w:val="3"/>
      <w:numFmt w:val="upperLetter"/>
      <w:lvlText w:val="%1:"/>
      <w:lvlJc w:val="left"/>
    </w:lvl>
    <w:lvl w:ilvl="1" w:tplc="AF2A596C">
      <w:start w:val="1"/>
      <w:numFmt w:val="bullet"/>
      <w:lvlText w:val=""/>
      <w:lvlJc w:val="left"/>
    </w:lvl>
    <w:lvl w:ilvl="2" w:tplc="1FAC5F02">
      <w:start w:val="1"/>
      <w:numFmt w:val="bullet"/>
      <w:lvlText w:val=""/>
      <w:lvlJc w:val="left"/>
    </w:lvl>
    <w:lvl w:ilvl="3" w:tplc="5422FA94">
      <w:start w:val="1"/>
      <w:numFmt w:val="bullet"/>
      <w:lvlText w:val=""/>
      <w:lvlJc w:val="left"/>
    </w:lvl>
    <w:lvl w:ilvl="4" w:tplc="C0A62EEE">
      <w:start w:val="1"/>
      <w:numFmt w:val="bullet"/>
      <w:lvlText w:val=""/>
      <w:lvlJc w:val="left"/>
    </w:lvl>
    <w:lvl w:ilvl="5" w:tplc="C00E7C9E">
      <w:start w:val="1"/>
      <w:numFmt w:val="bullet"/>
      <w:lvlText w:val=""/>
      <w:lvlJc w:val="left"/>
    </w:lvl>
    <w:lvl w:ilvl="6" w:tplc="3D5EA2E0">
      <w:start w:val="1"/>
      <w:numFmt w:val="bullet"/>
      <w:lvlText w:val=""/>
      <w:lvlJc w:val="left"/>
    </w:lvl>
    <w:lvl w:ilvl="7" w:tplc="EB968CDE">
      <w:start w:val="1"/>
      <w:numFmt w:val="bullet"/>
      <w:lvlText w:val=""/>
      <w:lvlJc w:val="left"/>
    </w:lvl>
    <w:lvl w:ilvl="8" w:tplc="AD4A9F4E">
      <w:start w:val="1"/>
      <w:numFmt w:val="bullet"/>
      <w:lvlText w:val=""/>
      <w:lvlJc w:val="left"/>
    </w:lvl>
  </w:abstractNum>
  <w:abstractNum w:abstractNumId="1">
    <w:nsid w:val="01E96B84"/>
    <w:multiLevelType w:val="hybridMultilevel"/>
    <w:tmpl w:val="9238EF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656268"/>
    <w:multiLevelType w:val="hybridMultilevel"/>
    <w:tmpl w:val="1AAA4F12"/>
    <w:lvl w:ilvl="0" w:tplc="93B2C1E6">
      <w:start w:val="1"/>
      <w:numFmt w:val="bullet"/>
      <w:lvlText w:val=""/>
      <w:lvlJc w:val="left"/>
      <w:pPr>
        <w:ind w:left="720" w:hanging="360"/>
      </w:pPr>
      <w:rPr>
        <w:rFonts w:ascii="Wingdings" w:hAnsi="Wingdings" w:hint="default"/>
      </w:rPr>
    </w:lvl>
    <w:lvl w:ilvl="1" w:tplc="074AFDDE" w:tentative="1">
      <w:start w:val="1"/>
      <w:numFmt w:val="bullet"/>
      <w:lvlText w:val="o"/>
      <w:lvlJc w:val="left"/>
      <w:pPr>
        <w:ind w:left="1440" w:hanging="360"/>
      </w:pPr>
      <w:rPr>
        <w:rFonts w:ascii="Courier New" w:hAnsi="Courier New" w:cs="Courier New" w:hint="default"/>
      </w:rPr>
    </w:lvl>
    <w:lvl w:ilvl="2" w:tplc="C85057C6" w:tentative="1">
      <w:start w:val="1"/>
      <w:numFmt w:val="bullet"/>
      <w:lvlText w:val=""/>
      <w:lvlJc w:val="left"/>
      <w:pPr>
        <w:ind w:left="2160" w:hanging="360"/>
      </w:pPr>
      <w:rPr>
        <w:rFonts w:ascii="Wingdings" w:hAnsi="Wingdings" w:hint="default"/>
      </w:rPr>
    </w:lvl>
    <w:lvl w:ilvl="3" w:tplc="A716902A" w:tentative="1">
      <w:start w:val="1"/>
      <w:numFmt w:val="bullet"/>
      <w:lvlText w:val=""/>
      <w:lvlJc w:val="left"/>
      <w:pPr>
        <w:ind w:left="2880" w:hanging="360"/>
      </w:pPr>
      <w:rPr>
        <w:rFonts w:ascii="Symbol" w:hAnsi="Symbol" w:hint="default"/>
      </w:rPr>
    </w:lvl>
    <w:lvl w:ilvl="4" w:tplc="2F706A00" w:tentative="1">
      <w:start w:val="1"/>
      <w:numFmt w:val="bullet"/>
      <w:lvlText w:val="o"/>
      <w:lvlJc w:val="left"/>
      <w:pPr>
        <w:ind w:left="3600" w:hanging="360"/>
      </w:pPr>
      <w:rPr>
        <w:rFonts w:ascii="Courier New" w:hAnsi="Courier New" w:cs="Courier New" w:hint="default"/>
      </w:rPr>
    </w:lvl>
    <w:lvl w:ilvl="5" w:tplc="F6D62B36" w:tentative="1">
      <w:start w:val="1"/>
      <w:numFmt w:val="bullet"/>
      <w:lvlText w:val=""/>
      <w:lvlJc w:val="left"/>
      <w:pPr>
        <w:ind w:left="4320" w:hanging="360"/>
      </w:pPr>
      <w:rPr>
        <w:rFonts w:ascii="Wingdings" w:hAnsi="Wingdings" w:hint="default"/>
      </w:rPr>
    </w:lvl>
    <w:lvl w:ilvl="6" w:tplc="FF889864" w:tentative="1">
      <w:start w:val="1"/>
      <w:numFmt w:val="bullet"/>
      <w:lvlText w:val=""/>
      <w:lvlJc w:val="left"/>
      <w:pPr>
        <w:ind w:left="5040" w:hanging="360"/>
      </w:pPr>
      <w:rPr>
        <w:rFonts w:ascii="Symbol" w:hAnsi="Symbol" w:hint="default"/>
      </w:rPr>
    </w:lvl>
    <w:lvl w:ilvl="7" w:tplc="CE788A48" w:tentative="1">
      <w:start w:val="1"/>
      <w:numFmt w:val="bullet"/>
      <w:lvlText w:val="o"/>
      <w:lvlJc w:val="left"/>
      <w:pPr>
        <w:ind w:left="5760" w:hanging="360"/>
      </w:pPr>
      <w:rPr>
        <w:rFonts w:ascii="Courier New" w:hAnsi="Courier New" w:cs="Courier New" w:hint="default"/>
      </w:rPr>
    </w:lvl>
    <w:lvl w:ilvl="8" w:tplc="600662D2" w:tentative="1">
      <w:start w:val="1"/>
      <w:numFmt w:val="bullet"/>
      <w:lvlText w:val=""/>
      <w:lvlJc w:val="left"/>
      <w:pPr>
        <w:ind w:left="6480" w:hanging="360"/>
      </w:pPr>
      <w:rPr>
        <w:rFonts w:ascii="Wingdings" w:hAnsi="Wingdings" w:hint="default"/>
      </w:rPr>
    </w:lvl>
  </w:abstractNum>
  <w:abstractNum w:abstractNumId="3">
    <w:nsid w:val="0536194B"/>
    <w:multiLevelType w:val="hybridMultilevel"/>
    <w:tmpl w:val="EFF67800"/>
    <w:lvl w:ilvl="0" w:tplc="04090005">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5606401"/>
    <w:multiLevelType w:val="hybridMultilevel"/>
    <w:tmpl w:val="37EA5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5E55AB"/>
    <w:multiLevelType w:val="hybridMultilevel"/>
    <w:tmpl w:val="947CE954"/>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BF6BB4"/>
    <w:multiLevelType w:val="hybridMultilevel"/>
    <w:tmpl w:val="73AC17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88206C6"/>
    <w:multiLevelType w:val="hybridMultilevel"/>
    <w:tmpl w:val="1F94F2F4"/>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676F7A"/>
    <w:multiLevelType w:val="hybridMultilevel"/>
    <w:tmpl w:val="D0226096"/>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AB2345"/>
    <w:multiLevelType w:val="hybridMultilevel"/>
    <w:tmpl w:val="441E8F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D23D1B"/>
    <w:multiLevelType w:val="hybridMultilevel"/>
    <w:tmpl w:val="DD4663AE"/>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351191"/>
    <w:multiLevelType w:val="hybridMultilevel"/>
    <w:tmpl w:val="567C4AF0"/>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65174A"/>
    <w:multiLevelType w:val="hybridMultilevel"/>
    <w:tmpl w:val="35485F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C85E38"/>
    <w:multiLevelType w:val="multilevel"/>
    <w:tmpl w:val="AB6E06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91315D8"/>
    <w:multiLevelType w:val="hybridMultilevel"/>
    <w:tmpl w:val="5FB06E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9A62168"/>
    <w:multiLevelType w:val="hybridMultilevel"/>
    <w:tmpl w:val="7842E288"/>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A641AB4"/>
    <w:multiLevelType w:val="hybridMultilevel"/>
    <w:tmpl w:val="318E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BD625D5"/>
    <w:multiLevelType w:val="hybridMultilevel"/>
    <w:tmpl w:val="2B3050E2"/>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D4F18AC"/>
    <w:multiLevelType w:val="hybridMultilevel"/>
    <w:tmpl w:val="5092799C"/>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D65748D"/>
    <w:multiLevelType w:val="hybridMultilevel"/>
    <w:tmpl w:val="10CA8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1882768"/>
    <w:multiLevelType w:val="hybridMultilevel"/>
    <w:tmpl w:val="59F69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2C92254"/>
    <w:multiLevelType w:val="hybridMultilevel"/>
    <w:tmpl w:val="4BA43C5E"/>
    <w:lvl w:ilvl="0" w:tplc="04090001">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3397176"/>
    <w:multiLevelType w:val="hybridMultilevel"/>
    <w:tmpl w:val="81A294EA"/>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42A218C"/>
    <w:multiLevelType w:val="hybridMultilevel"/>
    <w:tmpl w:val="7A2A272C"/>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5A67B6F"/>
    <w:multiLevelType w:val="hybridMultilevel"/>
    <w:tmpl w:val="3BA202B4"/>
    <w:lvl w:ilvl="0" w:tplc="04090005">
      <w:start w:val="1"/>
      <w:numFmt w:val="bullet"/>
      <w:lvlText w:val=""/>
      <w:lvlJc w:val="left"/>
      <w:pPr>
        <w:ind w:left="502" w:hanging="360"/>
      </w:pPr>
      <w:rPr>
        <w:rFonts w:ascii="Wingdings" w:hAnsi="Wingdings" w:hint="default"/>
        <w:color w:val="948A54"/>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5">
    <w:nsid w:val="271A57E8"/>
    <w:multiLevelType w:val="hybridMultilevel"/>
    <w:tmpl w:val="5BECE210"/>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77E4C3D"/>
    <w:multiLevelType w:val="hybridMultilevel"/>
    <w:tmpl w:val="F326B1C4"/>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C7D65C0"/>
    <w:multiLevelType w:val="hybridMultilevel"/>
    <w:tmpl w:val="6A9EBF20"/>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D8C0C9E"/>
    <w:multiLevelType w:val="hybridMultilevel"/>
    <w:tmpl w:val="4C6E9B9C"/>
    <w:lvl w:ilvl="0" w:tplc="04090001">
      <w:start w:val="1"/>
      <w:numFmt w:val="bullet"/>
      <w:lvlText w:val=""/>
      <w:lvlJc w:val="left"/>
      <w:pPr>
        <w:ind w:left="720" w:hanging="360"/>
      </w:pPr>
      <w:rPr>
        <w:rFonts w:ascii="Wingdings" w:hAnsi="Wingdings" w:hint="default"/>
      </w:rPr>
    </w:lvl>
    <w:lvl w:ilvl="1" w:tplc="04090003">
      <w:numFmt w:val="bullet"/>
      <w:lvlText w:val="-"/>
      <w:lvlJc w:val="left"/>
      <w:pPr>
        <w:ind w:left="1800" w:hanging="72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03A7092"/>
    <w:multiLevelType w:val="hybridMultilevel"/>
    <w:tmpl w:val="29C4C7F2"/>
    <w:lvl w:ilvl="0" w:tplc="04090005">
      <w:start w:val="1"/>
      <w:numFmt w:val="decimal"/>
      <w:lvlText w:val="%1."/>
      <w:lvlJc w:val="left"/>
      <w:pPr>
        <w:ind w:left="720" w:hanging="360"/>
      </w:pPr>
      <w:rPr>
        <w:rFonts w:hint="default"/>
      </w:rPr>
    </w:lvl>
    <w:lvl w:ilvl="1" w:tplc="4E6870DC"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0">
    <w:nsid w:val="306F56B5"/>
    <w:multiLevelType w:val="hybridMultilevel"/>
    <w:tmpl w:val="40521CC6"/>
    <w:lvl w:ilvl="0" w:tplc="0409000F">
      <w:start w:val="1"/>
      <w:numFmt w:val="bullet"/>
      <w:lvlText w:val=""/>
      <w:lvlJc w:val="left"/>
      <w:pPr>
        <w:ind w:left="644" w:hanging="360"/>
      </w:pPr>
      <w:rPr>
        <w:rFonts w:ascii="Symbol" w:hAnsi="Symbol" w:hint="default"/>
      </w:rPr>
    </w:lvl>
    <w:lvl w:ilvl="1" w:tplc="04090019" w:tentative="1">
      <w:start w:val="1"/>
      <w:numFmt w:val="bullet"/>
      <w:lvlText w:val="o"/>
      <w:lvlJc w:val="left"/>
      <w:pPr>
        <w:ind w:left="1364" w:hanging="360"/>
      </w:pPr>
      <w:rPr>
        <w:rFonts w:ascii="Courier New" w:hAnsi="Courier New" w:cs="Courier New" w:hint="default"/>
      </w:rPr>
    </w:lvl>
    <w:lvl w:ilvl="2" w:tplc="0409001B" w:tentative="1">
      <w:start w:val="1"/>
      <w:numFmt w:val="bullet"/>
      <w:lvlText w:val=""/>
      <w:lvlJc w:val="left"/>
      <w:pPr>
        <w:ind w:left="2084" w:hanging="360"/>
      </w:pPr>
      <w:rPr>
        <w:rFonts w:ascii="Wingdings" w:hAnsi="Wingdings" w:hint="default"/>
      </w:rPr>
    </w:lvl>
    <w:lvl w:ilvl="3" w:tplc="0409000F" w:tentative="1">
      <w:start w:val="1"/>
      <w:numFmt w:val="bullet"/>
      <w:lvlText w:val=""/>
      <w:lvlJc w:val="left"/>
      <w:pPr>
        <w:ind w:left="2804" w:hanging="360"/>
      </w:pPr>
      <w:rPr>
        <w:rFonts w:ascii="Symbol" w:hAnsi="Symbol" w:hint="default"/>
      </w:rPr>
    </w:lvl>
    <w:lvl w:ilvl="4" w:tplc="04090019" w:tentative="1">
      <w:start w:val="1"/>
      <w:numFmt w:val="bullet"/>
      <w:lvlText w:val="o"/>
      <w:lvlJc w:val="left"/>
      <w:pPr>
        <w:ind w:left="3524" w:hanging="360"/>
      </w:pPr>
      <w:rPr>
        <w:rFonts w:ascii="Courier New" w:hAnsi="Courier New" w:cs="Courier New" w:hint="default"/>
      </w:rPr>
    </w:lvl>
    <w:lvl w:ilvl="5" w:tplc="0409001B" w:tentative="1">
      <w:start w:val="1"/>
      <w:numFmt w:val="bullet"/>
      <w:lvlText w:val=""/>
      <w:lvlJc w:val="left"/>
      <w:pPr>
        <w:ind w:left="4244" w:hanging="360"/>
      </w:pPr>
      <w:rPr>
        <w:rFonts w:ascii="Wingdings" w:hAnsi="Wingdings" w:hint="default"/>
      </w:rPr>
    </w:lvl>
    <w:lvl w:ilvl="6" w:tplc="0409000F" w:tentative="1">
      <w:start w:val="1"/>
      <w:numFmt w:val="bullet"/>
      <w:lvlText w:val=""/>
      <w:lvlJc w:val="left"/>
      <w:pPr>
        <w:ind w:left="4964" w:hanging="360"/>
      </w:pPr>
      <w:rPr>
        <w:rFonts w:ascii="Symbol" w:hAnsi="Symbol" w:hint="default"/>
      </w:rPr>
    </w:lvl>
    <w:lvl w:ilvl="7" w:tplc="04090019" w:tentative="1">
      <w:start w:val="1"/>
      <w:numFmt w:val="bullet"/>
      <w:lvlText w:val="o"/>
      <w:lvlJc w:val="left"/>
      <w:pPr>
        <w:ind w:left="5684" w:hanging="360"/>
      </w:pPr>
      <w:rPr>
        <w:rFonts w:ascii="Courier New" w:hAnsi="Courier New" w:cs="Courier New" w:hint="default"/>
      </w:rPr>
    </w:lvl>
    <w:lvl w:ilvl="8" w:tplc="0409001B" w:tentative="1">
      <w:start w:val="1"/>
      <w:numFmt w:val="bullet"/>
      <w:lvlText w:val=""/>
      <w:lvlJc w:val="left"/>
      <w:pPr>
        <w:ind w:left="6404" w:hanging="360"/>
      </w:pPr>
      <w:rPr>
        <w:rFonts w:ascii="Wingdings" w:hAnsi="Wingdings" w:hint="default"/>
      </w:rPr>
    </w:lvl>
  </w:abstractNum>
  <w:abstractNum w:abstractNumId="31">
    <w:nsid w:val="341670C6"/>
    <w:multiLevelType w:val="hybridMultilevel"/>
    <w:tmpl w:val="57303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56D49EC"/>
    <w:multiLevelType w:val="hybridMultilevel"/>
    <w:tmpl w:val="36FCF30A"/>
    <w:lvl w:ilvl="0" w:tplc="04090001">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77B2E5B"/>
    <w:multiLevelType w:val="hybridMultilevel"/>
    <w:tmpl w:val="11F08F8C"/>
    <w:lvl w:ilvl="0" w:tplc="E1DE802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7E33229"/>
    <w:multiLevelType w:val="hybridMultilevel"/>
    <w:tmpl w:val="19D08B3C"/>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8A677FA"/>
    <w:multiLevelType w:val="hybridMultilevel"/>
    <w:tmpl w:val="29FC2E32"/>
    <w:lvl w:ilvl="0" w:tplc="04090001">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8FB41E4"/>
    <w:multiLevelType w:val="hybridMultilevel"/>
    <w:tmpl w:val="70803D00"/>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9D3110A"/>
    <w:multiLevelType w:val="hybridMultilevel"/>
    <w:tmpl w:val="C77EB75E"/>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C8E5356"/>
    <w:multiLevelType w:val="hybridMultilevel"/>
    <w:tmpl w:val="81B217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D38570E"/>
    <w:multiLevelType w:val="hybridMultilevel"/>
    <w:tmpl w:val="F642FDE6"/>
    <w:lvl w:ilvl="0" w:tplc="03F415AC">
      <w:start w:val="1"/>
      <w:numFmt w:val="bullet"/>
      <w:lvlText w:val=""/>
      <w:lvlJc w:val="left"/>
      <w:pPr>
        <w:ind w:left="780" w:hanging="360"/>
      </w:pPr>
      <w:rPr>
        <w:rFonts w:ascii="Wingdings" w:hAnsi="Wingdings" w:hint="default"/>
      </w:rPr>
    </w:lvl>
    <w:lvl w:ilvl="1" w:tplc="DC0C4928" w:tentative="1">
      <w:start w:val="1"/>
      <w:numFmt w:val="bullet"/>
      <w:lvlText w:val="o"/>
      <w:lvlJc w:val="left"/>
      <w:pPr>
        <w:ind w:left="1500" w:hanging="360"/>
      </w:pPr>
      <w:rPr>
        <w:rFonts w:ascii="Courier New" w:hAnsi="Courier New" w:cs="Courier New" w:hint="default"/>
      </w:rPr>
    </w:lvl>
    <w:lvl w:ilvl="2" w:tplc="F94A3472" w:tentative="1">
      <w:start w:val="1"/>
      <w:numFmt w:val="bullet"/>
      <w:lvlText w:val=""/>
      <w:lvlJc w:val="left"/>
      <w:pPr>
        <w:ind w:left="2220" w:hanging="360"/>
      </w:pPr>
      <w:rPr>
        <w:rFonts w:ascii="Wingdings" w:hAnsi="Wingdings" w:hint="default"/>
      </w:rPr>
    </w:lvl>
    <w:lvl w:ilvl="3" w:tplc="4C862276" w:tentative="1">
      <w:start w:val="1"/>
      <w:numFmt w:val="bullet"/>
      <w:lvlText w:val=""/>
      <w:lvlJc w:val="left"/>
      <w:pPr>
        <w:ind w:left="2940" w:hanging="360"/>
      </w:pPr>
      <w:rPr>
        <w:rFonts w:ascii="Symbol" w:hAnsi="Symbol" w:hint="default"/>
      </w:rPr>
    </w:lvl>
    <w:lvl w:ilvl="4" w:tplc="4A74A85C" w:tentative="1">
      <w:start w:val="1"/>
      <w:numFmt w:val="bullet"/>
      <w:lvlText w:val="o"/>
      <w:lvlJc w:val="left"/>
      <w:pPr>
        <w:ind w:left="3660" w:hanging="360"/>
      </w:pPr>
      <w:rPr>
        <w:rFonts w:ascii="Courier New" w:hAnsi="Courier New" w:cs="Courier New" w:hint="default"/>
      </w:rPr>
    </w:lvl>
    <w:lvl w:ilvl="5" w:tplc="8334F09C" w:tentative="1">
      <w:start w:val="1"/>
      <w:numFmt w:val="bullet"/>
      <w:lvlText w:val=""/>
      <w:lvlJc w:val="left"/>
      <w:pPr>
        <w:ind w:left="4380" w:hanging="360"/>
      </w:pPr>
      <w:rPr>
        <w:rFonts w:ascii="Wingdings" w:hAnsi="Wingdings" w:hint="default"/>
      </w:rPr>
    </w:lvl>
    <w:lvl w:ilvl="6" w:tplc="31365E1E" w:tentative="1">
      <w:start w:val="1"/>
      <w:numFmt w:val="bullet"/>
      <w:lvlText w:val=""/>
      <w:lvlJc w:val="left"/>
      <w:pPr>
        <w:ind w:left="5100" w:hanging="360"/>
      </w:pPr>
      <w:rPr>
        <w:rFonts w:ascii="Symbol" w:hAnsi="Symbol" w:hint="default"/>
      </w:rPr>
    </w:lvl>
    <w:lvl w:ilvl="7" w:tplc="1F08B91C" w:tentative="1">
      <w:start w:val="1"/>
      <w:numFmt w:val="bullet"/>
      <w:lvlText w:val="o"/>
      <w:lvlJc w:val="left"/>
      <w:pPr>
        <w:ind w:left="5820" w:hanging="360"/>
      </w:pPr>
      <w:rPr>
        <w:rFonts w:ascii="Courier New" w:hAnsi="Courier New" w:cs="Courier New" w:hint="default"/>
      </w:rPr>
    </w:lvl>
    <w:lvl w:ilvl="8" w:tplc="FB50AF20" w:tentative="1">
      <w:start w:val="1"/>
      <w:numFmt w:val="bullet"/>
      <w:lvlText w:val=""/>
      <w:lvlJc w:val="left"/>
      <w:pPr>
        <w:ind w:left="6540" w:hanging="360"/>
      </w:pPr>
      <w:rPr>
        <w:rFonts w:ascii="Wingdings" w:hAnsi="Wingdings" w:hint="default"/>
      </w:rPr>
    </w:lvl>
  </w:abstractNum>
  <w:abstractNum w:abstractNumId="40">
    <w:nsid w:val="3D8130FF"/>
    <w:multiLevelType w:val="hybridMultilevel"/>
    <w:tmpl w:val="B3A40B70"/>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EA75ECC"/>
    <w:multiLevelType w:val="hybridMultilevel"/>
    <w:tmpl w:val="6B423372"/>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2">
    <w:nsid w:val="418C56E0"/>
    <w:multiLevelType w:val="hybridMultilevel"/>
    <w:tmpl w:val="BF5841C4"/>
    <w:lvl w:ilvl="0" w:tplc="04090001">
      <w:start w:val="1"/>
      <w:numFmt w:val="bullet"/>
      <w:lvlText w:val=""/>
      <w:lvlJc w:val="left"/>
      <w:pPr>
        <w:ind w:left="720" w:hanging="360"/>
      </w:pPr>
      <w:rPr>
        <w:rFonts w:ascii="Wingdings" w:hAnsi="Wingdings" w:hint="default"/>
        <w:color w:val="948A54"/>
      </w:rPr>
    </w:lvl>
    <w:lvl w:ilvl="1" w:tplc="04090003">
      <w:numFmt w:val="bullet"/>
      <w:lvlText w:val="•"/>
      <w:lvlJc w:val="left"/>
      <w:pPr>
        <w:ind w:left="1800" w:hanging="72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32E09CC"/>
    <w:multiLevelType w:val="hybridMultilevel"/>
    <w:tmpl w:val="F5AC64AA"/>
    <w:lvl w:ilvl="0" w:tplc="0409000F">
      <w:start w:val="1"/>
      <w:numFmt w:val="bullet"/>
      <w:lvlText w:val=""/>
      <w:lvlJc w:val="left"/>
      <w:pPr>
        <w:ind w:left="786" w:hanging="360"/>
      </w:pPr>
      <w:rPr>
        <w:rFonts w:ascii="Wingdings" w:hAnsi="Wingdings" w:hint="default"/>
        <w:color w:val="948A54"/>
      </w:rPr>
    </w:lvl>
    <w:lvl w:ilvl="1" w:tplc="04090019" w:tentative="1">
      <w:start w:val="1"/>
      <w:numFmt w:val="bullet"/>
      <w:lvlText w:val="o"/>
      <w:lvlJc w:val="left"/>
      <w:pPr>
        <w:ind w:left="1506" w:hanging="360"/>
      </w:pPr>
      <w:rPr>
        <w:rFonts w:ascii="Courier New" w:hAnsi="Courier New" w:cs="Courier New" w:hint="default"/>
      </w:rPr>
    </w:lvl>
    <w:lvl w:ilvl="2" w:tplc="0409001B" w:tentative="1">
      <w:start w:val="1"/>
      <w:numFmt w:val="bullet"/>
      <w:lvlText w:val=""/>
      <w:lvlJc w:val="left"/>
      <w:pPr>
        <w:ind w:left="2226" w:hanging="360"/>
      </w:pPr>
      <w:rPr>
        <w:rFonts w:ascii="Wingdings" w:hAnsi="Wingdings" w:hint="default"/>
      </w:rPr>
    </w:lvl>
    <w:lvl w:ilvl="3" w:tplc="0409000F" w:tentative="1">
      <w:start w:val="1"/>
      <w:numFmt w:val="bullet"/>
      <w:lvlText w:val=""/>
      <w:lvlJc w:val="left"/>
      <w:pPr>
        <w:ind w:left="2946" w:hanging="360"/>
      </w:pPr>
      <w:rPr>
        <w:rFonts w:ascii="Symbol" w:hAnsi="Symbol" w:hint="default"/>
      </w:rPr>
    </w:lvl>
    <w:lvl w:ilvl="4" w:tplc="04090019" w:tentative="1">
      <w:start w:val="1"/>
      <w:numFmt w:val="bullet"/>
      <w:lvlText w:val="o"/>
      <w:lvlJc w:val="left"/>
      <w:pPr>
        <w:ind w:left="3666" w:hanging="360"/>
      </w:pPr>
      <w:rPr>
        <w:rFonts w:ascii="Courier New" w:hAnsi="Courier New" w:cs="Courier New" w:hint="default"/>
      </w:rPr>
    </w:lvl>
    <w:lvl w:ilvl="5" w:tplc="0409001B" w:tentative="1">
      <w:start w:val="1"/>
      <w:numFmt w:val="bullet"/>
      <w:lvlText w:val=""/>
      <w:lvlJc w:val="left"/>
      <w:pPr>
        <w:ind w:left="4386" w:hanging="360"/>
      </w:pPr>
      <w:rPr>
        <w:rFonts w:ascii="Wingdings" w:hAnsi="Wingdings" w:hint="default"/>
      </w:rPr>
    </w:lvl>
    <w:lvl w:ilvl="6" w:tplc="0409000F" w:tentative="1">
      <w:start w:val="1"/>
      <w:numFmt w:val="bullet"/>
      <w:lvlText w:val=""/>
      <w:lvlJc w:val="left"/>
      <w:pPr>
        <w:ind w:left="5106" w:hanging="360"/>
      </w:pPr>
      <w:rPr>
        <w:rFonts w:ascii="Symbol" w:hAnsi="Symbol" w:hint="default"/>
      </w:rPr>
    </w:lvl>
    <w:lvl w:ilvl="7" w:tplc="04090019" w:tentative="1">
      <w:start w:val="1"/>
      <w:numFmt w:val="bullet"/>
      <w:lvlText w:val="o"/>
      <w:lvlJc w:val="left"/>
      <w:pPr>
        <w:ind w:left="5826" w:hanging="360"/>
      </w:pPr>
      <w:rPr>
        <w:rFonts w:ascii="Courier New" w:hAnsi="Courier New" w:cs="Courier New" w:hint="default"/>
      </w:rPr>
    </w:lvl>
    <w:lvl w:ilvl="8" w:tplc="0409001B" w:tentative="1">
      <w:start w:val="1"/>
      <w:numFmt w:val="bullet"/>
      <w:lvlText w:val=""/>
      <w:lvlJc w:val="left"/>
      <w:pPr>
        <w:ind w:left="6546" w:hanging="360"/>
      </w:pPr>
      <w:rPr>
        <w:rFonts w:ascii="Wingdings" w:hAnsi="Wingdings" w:hint="default"/>
      </w:rPr>
    </w:lvl>
  </w:abstractNum>
  <w:abstractNum w:abstractNumId="44">
    <w:nsid w:val="4363750A"/>
    <w:multiLevelType w:val="hybridMultilevel"/>
    <w:tmpl w:val="AC56017A"/>
    <w:lvl w:ilvl="0" w:tplc="E1DE8020">
      <w:start w:val="1"/>
      <w:numFmt w:val="bullet"/>
      <w:lvlText w:val=""/>
      <w:lvlJc w:val="left"/>
      <w:pPr>
        <w:ind w:left="720" w:hanging="360"/>
      </w:pPr>
      <w:rPr>
        <w:rFonts w:ascii="Symbol" w:hAnsi="Symbol" w:hint="default"/>
      </w:rPr>
    </w:lvl>
    <w:lvl w:ilvl="1" w:tplc="5754A168"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4787216"/>
    <w:multiLevelType w:val="hybridMultilevel"/>
    <w:tmpl w:val="22C8B640"/>
    <w:lvl w:ilvl="0" w:tplc="E1DE802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5F620AE"/>
    <w:multiLevelType w:val="hybridMultilevel"/>
    <w:tmpl w:val="DF681650"/>
    <w:lvl w:ilvl="0" w:tplc="04090001">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6CB120E"/>
    <w:multiLevelType w:val="hybridMultilevel"/>
    <w:tmpl w:val="9ADA30E4"/>
    <w:lvl w:ilvl="0" w:tplc="04090005">
      <w:start w:val="1"/>
      <w:numFmt w:val="bullet"/>
      <w:lvlText w:val=""/>
      <w:lvlJc w:val="left"/>
      <w:pPr>
        <w:ind w:left="862" w:hanging="360"/>
      </w:pPr>
      <w:rPr>
        <w:rFonts w:ascii="Wingdings" w:hAnsi="Wingdings" w:hint="default"/>
        <w:color w:val="948A54"/>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8">
    <w:nsid w:val="48176C41"/>
    <w:multiLevelType w:val="hybridMultilevel"/>
    <w:tmpl w:val="A33E1162"/>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97A1244"/>
    <w:multiLevelType w:val="hybridMultilevel"/>
    <w:tmpl w:val="E056EC62"/>
    <w:lvl w:ilvl="0" w:tplc="E1DE8020">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0">
    <w:nsid w:val="4EEB4FD2"/>
    <w:multiLevelType w:val="hybridMultilevel"/>
    <w:tmpl w:val="073CF5E8"/>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07151BA"/>
    <w:multiLevelType w:val="multilevel"/>
    <w:tmpl w:val="466E6D6A"/>
    <w:lvl w:ilvl="0">
      <w:start w:val="1"/>
      <w:numFmt w:val="decimal"/>
      <w:lvlText w:val="%1."/>
      <w:lvlJc w:val="left"/>
      <w:pPr>
        <w:ind w:left="906" w:hanging="480"/>
      </w:pPr>
      <w:rPr>
        <w:rFonts w:hint="default"/>
      </w:rPr>
    </w:lvl>
    <w:lvl w:ilvl="1">
      <w:start w:val="1"/>
      <w:numFmt w:val="decimal"/>
      <w:lvlText w:val="%1.%2"/>
      <w:lvlJc w:val="left"/>
      <w:pPr>
        <w:ind w:left="1626" w:hanging="48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386" w:hanging="1080"/>
      </w:pPr>
      <w:rPr>
        <w:rFonts w:hint="default"/>
      </w:rPr>
    </w:lvl>
    <w:lvl w:ilvl="5">
      <w:start w:val="1"/>
      <w:numFmt w:val="decimal"/>
      <w:lvlText w:val="%1.%2.%3.%4.%5.%6"/>
      <w:lvlJc w:val="left"/>
      <w:pPr>
        <w:ind w:left="5106" w:hanging="1080"/>
      </w:pPr>
      <w:rPr>
        <w:rFonts w:hint="default"/>
      </w:rPr>
    </w:lvl>
    <w:lvl w:ilvl="6">
      <w:start w:val="1"/>
      <w:numFmt w:val="decimal"/>
      <w:lvlText w:val="%1.%2.%3.%4.%5.%6.%7"/>
      <w:lvlJc w:val="left"/>
      <w:pPr>
        <w:ind w:left="6186" w:hanging="1440"/>
      </w:pPr>
      <w:rPr>
        <w:rFonts w:hint="default"/>
      </w:rPr>
    </w:lvl>
    <w:lvl w:ilvl="7">
      <w:start w:val="1"/>
      <w:numFmt w:val="decimal"/>
      <w:lvlText w:val="%1.%2.%3.%4.%5.%6.%7.%8"/>
      <w:lvlJc w:val="left"/>
      <w:pPr>
        <w:ind w:left="6906" w:hanging="1440"/>
      </w:pPr>
      <w:rPr>
        <w:rFonts w:hint="default"/>
      </w:rPr>
    </w:lvl>
    <w:lvl w:ilvl="8">
      <w:start w:val="1"/>
      <w:numFmt w:val="decimal"/>
      <w:lvlText w:val="%1.%2.%3.%4.%5.%6.%7.%8.%9"/>
      <w:lvlJc w:val="left"/>
      <w:pPr>
        <w:ind w:left="7986" w:hanging="1800"/>
      </w:pPr>
      <w:rPr>
        <w:rFonts w:hint="default"/>
      </w:rPr>
    </w:lvl>
  </w:abstractNum>
  <w:abstractNum w:abstractNumId="52">
    <w:nsid w:val="50CF699B"/>
    <w:multiLevelType w:val="hybridMultilevel"/>
    <w:tmpl w:val="6FDCD1D6"/>
    <w:lvl w:ilvl="0" w:tplc="04090005">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0D12975"/>
    <w:multiLevelType w:val="hybridMultilevel"/>
    <w:tmpl w:val="38543D50"/>
    <w:lvl w:ilvl="0" w:tplc="D6CAC58A">
      <w:start w:val="1"/>
      <w:numFmt w:val="bullet"/>
      <w:lvlText w:val=""/>
      <w:lvlJc w:val="left"/>
      <w:pPr>
        <w:ind w:left="720" w:hanging="360"/>
      </w:pPr>
      <w:rPr>
        <w:rFonts w:ascii="Wingdings" w:hAnsi="Wingdings" w:hint="default"/>
      </w:rPr>
    </w:lvl>
    <w:lvl w:ilvl="1" w:tplc="E6F4ABF4" w:tentative="1">
      <w:start w:val="1"/>
      <w:numFmt w:val="bullet"/>
      <w:lvlText w:val="o"/>
      <w:lvlJc w:val="left"/>
      <w:pPr>
        <w:ind w:left="1440" w:hanging="360"/>
      </w:pPr>
      <w:rPr>
        <w:rFonts w:ascii="Courier New" w:hAnsi="Courier New" w:cs="Courier New" w:hint="default"/>
      </w:rPr>
    </w:lvl>
    <w:lvl w:ilvl="2" w:tplc="5DA86610" w:tentative="1">
      <w:start w:val="1"/>
      <w:numFmt w:val="bullet"/>
      <w:lvlText w:val=""/>
      <w:lvlJc w:val="left"/>
      <w:pPr>
        <w:ind w:left="2160" w:hanging="360"/>
      </w:pPr>
      <w:rPr>
        <w:rFonts w:ascii="Wingdings" w:hAnsi="Wingdings" w:hint="default"/>
      </w:rPr>
    </w:lvl>
    <w:lvl w:ilvl="3" w:tplc="F7341B6A" w:tentative="1">
      <w:start w:val="1"/>
      <w:numFmt w:val="bullet"/>
      <w:lvlText w:val=""/>
      <w:lvlJc w:val="left"/>
      <w:pPr>
        <w:ind w:left="2880" w:hanging="360"/>
      </w:pPr>
      <w:rPr>
        <w:rFonts w:ascii="Symbol" w:hAnsi="Symbol" w:hint="default"/>
      </w:rPr>
    </w:lvl>
    <w:lvl w:ilvl="4" w:tplc="3012A944" w:tentative="1">
      <w:start w:val="1"/>
      <w:numFmt w:val="bullet"/>
      <w:lvlText w:val="o"/>
      <w:lvlJc w:val="left"/>
      <w:pPr>
        <w:ind w:left="3600" w:hanging="360"/>
      </w:pPr>
      <w:rPr>
        <w:rFonts w:ascii="Courier New" w:hAnsi="Courier New" w:cs="Courier New" w:hint="default"/>
      </w:rPr>
    </w:lvl>
    <w:lvl w:ilvl="5" w:tplc="00F04212" w:tentative="1">
      <w:start w:val="1"/>
      <w:numFmt w:val="bullet"/>
      <w:lvlText w:val=""/>
      <w:lvlJc w:val="left"/>
      <w:pPr>
        <w:ind w:left="4320" w:hanging="360"/>
      </w:pPr>
      <w:rPr>
        <w:rFonts w:ascii="Wingdings" w:hAnsi="Wingdings" w:hint="default"/>
      </w:rPr>
    </w:lvl>
    <w:lvl w:ilvl="6" w:tplc="27C64942" w:tentative="1">
      <w:start w:val="1"/>
      <w:numFmt w:val="bullet"/>
      <w:lvlText w:val=""/>
      <w:lvlJc w:val="left"/>
      <w:pPr>
        <w:ind w:left="5040" w:hanging="360"/>
      </w:pPr>
      <w:rPr>
        <w:rFonts w:ascii="Symbol" w:hAnsi="Symbol" w:hint="default"/>
      </w:rPr>
    </w:lvl>
    <w:lvl w:ilvl="7" w:tplc="E984FD6A" w:tentative="1">
      <w:start w:val="1"/>
      <w:numFmt w:val="bullet"/>
      <w:lvlText w:val="o"/>
      <w:lvlJc w:val="left"/>
      <w:pPr>
        <w:ind w:left="5760" w:hanging="360"/>
      </w:pPr>
      <w:rPr>
        <w:rFonts w:ascii="Courier New" w:hAnsi="Courier New" w:cs="Courier New" w:hint="default"/>
      </w:rPr>
    </w:lvl>
    <w:lvl w:ilvl="8" w:tplc="56B4BC14" w:tentative="1">
      <w:start w:val="1"/>
      <w:numFmt w:val="bullet"/>
      <w:lvlText w:val=""/>
      <w:lvlJc w:val="left"/>
      <w:pPr>
        <w:ind w:left="6480" w:hanging="360"/>
      </w:pPr>
      <w:rPr>
        <w:rFonts w:ascii="Wingdings" w:hAnsi="Wingdings" w:hint="default"/>
      </w:rPr>
    </w:lvl>
  </w:abstractNum>
  <w:abstractNum w:abstractNumId="54">
    <w:nsid w:val="522D5DA0"/>
    <w:multiLevelType w:val="hybridMultilevel"/>
    <w:tmpl w:val="29C23E1C"/>
    <w:lvl w:ilvl="0" w:tplc="E1DE8020">
      <w:start w:val="1"/>
      <w:numFmt w:val="bullet"/>
      <w:lvlText w:val=""/>
      <w:lvlJc w:val="left"/>
      <w:pPr>
        <w:ind w:left="360" w:hanging="360"/>
      </w:pPr>
      <w:rPr>
        <w:rFonts w:ascii="Wingdings" w:hAnsi="Wingdings" w:hint="default"/>
        <w:color w:val="948A5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52815765"/>
    <w:multiLevelType w:val="hybridMultilevel"/>
    <w:tmpl w:val="1AAA5480"/>
    <w:lvl w:ilvl="0" w:tplc="04090005">
      <w:start w:val="1"/>
      <w:numFmt w:val="bullet"/>
      <w:lvlText w:val=""/>
      <w:lvlJc w:val="left"/>
      <w:pPr>
        <w:ind w:left="1080" w:hanging="72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5362DCF"/>
    <w:multiLevelType w:val="hybridMultilevel"/>
    <w:tmpl w:val="2A2C2340"/>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70366CA"/>
    <w:multiLevelType w:val="hybridMultilevel"/>
    <w:tmpl w:val="539C203E"/>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7CF6A87"/>
    <w:multiLevelType w:val="hybridMultilevel"/>
    <w:tmpl w:val="29F03AC6"/>
    <w:lvl w:ilvl="0" w:tplc="04090001">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9">
    <w:nsid w:val="598C1313"/>
    <w:multiLevelType w:val="hybridMultilevel"/>
    <w:tmpl w:val="582C0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B662658"/>
    <w:multiLevelType w:val="hybridMultilevel"/>
    <w:tmpl w:val="6192A3C4"/>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D6A6388"/>
    <w:multiLevelType w:val="hybridMultilevel"/>
    <w:tmpl w:val="43F205C8"/>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E3D278B"/>
    <w:multiLevelType w:val="hybridMultilevel"/>
    <w:tmpl w:val="887EE838"/>
    <w:lvl w:ilvl="0" w:tplc="04090001">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F6A2A25"/>
    <w:multiLevelType w:val="hybridMultilevel"/>
    <w:tmpl w:val="FC0E40AA"/>
    <w:lvl w:ilvl="0" w:tplc="04090005">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60EB532D"/>
    <w:multiLevelType w:val="hybridMultilevel"/>
    <w:tmpl w:val="4B6867FE"/>
    <w:lvl w:ilvl="0" w:tplc="E1DE8020">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5">
    <w:nsid w:val="62C603D7"/>
    <w:multiLevelType w:val="hybridMultilevel"/>
    <w:tmpl w:val="1416146C"/>
    <w:lvl w:ilvl="0" w:tplc="E1DE802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5443238"/>
    <w:multiLevelType w:val="hybridMultilevel"/>
    <w:tmpl w:val="747072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9A11F36"/>
    <w:multiLevelType w:val="hybridMultilevel"/>
    <w:tmpl w:val="136EE6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2DC2646"/>
    <w:multiLevelType w:val="hybridMultilevel"/>
    <w:tmpl w:val="07083F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8AA5A8C"/>
    <w:multiLevelType w:val="hybridMultilevel"/>
    <w:tmpl w:val="EE0CC08A"/>
    <w:lvl w:ilvl="0" w:tplc="04090005">
      <w:start w:val="1"/>
      <w:numFmt w:val="bullet"/>
      <w:lvlText w:val=""/>
      <w:lvlJc w:val="left"/>
      <w:pPr>
        <w:ind w:left="360" w:hanging="360"/>
      </w:pPr>
      <w:rPr>
        <w:rFonts w:ascii="Wingdings" w:hAnsi="Wingdings" w:hint="default"/>
        <w:color w:val="948A5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nsid w:val="7C3D0060"/>
    <w:multiLevelType w:val="hybridMultilevel"/>
    <w:tmpl w:val="40BE29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D1305ED"/>
    <w:multiLevelType w:val="hybridMultilevel"/>
    <w:tmpl w:val="736C5A22"/>
    <w:lvl w:ilvl="0" w:tplc="E1DE8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F553963"/>
    <w:multiLevelType w:val="hybridMultilevel"/>
    <w:tmpl w:val="9F9A5D24"/>
    <w:lvl w:ilvl="0" w:tplc="04090005">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3">
    <w:nsid w:val="7F5F27AE"/>
    <w:multiLevelType w:val="hybridMultilevel"/>
    <w:tmpl w:val="EDB4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5"/>
  </w:num>
  <w:num w:numId="2">
    <w:abstractNumId w:val="50"/>
  </w:num>
  <w:num w:numId="3">
    <w:abstractNumId w:val="28"/>
  </w:num>
  <w:num w:numId="4">
    <w:abstractNumId w:val="6"/>
  </w:num>
  <w:num w:numId="5">
    <w:abstractNumId w:val="12"/>
  </w:num>
  <w:num w:numId="6">
    <w:abstractNumId w:val="64"/>
  </w:num>
  <w:num w:numId="7">
    <w:abstractNumId w:val="23"/>
  </w:num>
  <w:num w:numId="8">
    <w:abstractNumId w:val="39"/>
  </w:num>
  <w:num w:numId="9">
    <w:abstractNumId w:val="9"/>
  </w:num>
  <w:num w:numId="10">
    <w:abstractNumId w:val="49"/>
  </w:num>
  <w:num w:numId="11">
    <w:abstractNumId w:val="58"/>
  </w:num>
  <w:num w:numId="12">
    <w:abstractNumId w:val="72"/>
  </w:num>
  <w:num w:numId="13">
    <w:abstractNumId w:val="44"/>
  </w:num>
  <w:num w:numId="14">
    <w:abstractNumId w:val="60"/>
  </w:num>
  <w:num w:numId="15">
    <w:abstractNumId w:val="7"/>
  </w:num>
  <w:num w:numId="16">
    <w:abstractNumId w:val="22"/>
  </w:num>
  <w:num w:numId="17">
    <w:abstractNumId w:val="71"/>
  </w:num>
  <w:num w:numId="18">
    <w:abstractNumId w:val="15"/>
  </w:num>
  <w:num w:numId="19">
    <w:abstractNumId w:val="29"/>
  </w:num>
  <w:num w:numId="20">
    <w:abstractNumId w:val="27"/>
  </w:num>
  <w:num w:numId="21">
    <w:abstractNumId w:val="34"/>
  </w:num>
  <w:num w:numId="22">
    <w:abstractNumId w:val="16"/>
  </w:num>
  <w:num w:numId="23">
    <w:abstractNumId w:val="18"/>
  </w:num>
  <w:num w:numId="24">
    <w:abstractNumId w:val="41"/>
  </w:num>
  <w:num w:numId="25">
    <w:abstractNumId w:val="19"/>
  </w:num>
  <w:num w:numId="26">
    <w:abstractNumId w:val="56"/>
  </w:num>
  <w:num w:numId="27">
    <w:abstractNumId w:val="48"/>
  </w:num>
  <w:num w:numId="28">
    <w:abstractNumId w:val="10"/>
  </w:num>
  <w:num w:numId="29">
    <w:abstractNumId w:val="57"/>
  </w:num>
  <w:num w:numId="30">
    <w:abstractNumId w:val="25"/>
  </w:num>
  <w:num w:numId="31">
    <w:abstractNumId w:val="40"/>
  </w:num>
  <w:num w:numId="32">
    <w:abstractNumId w:val="73"/>
  </w:num>
  <w:num w:numId="33">
    <w:abstractNumId w:val="69"/>
  </w:num>
  <w:num w:numId="34">
    <w:abstractNumId w:val="54"/>
  </w:num>
  <w:num w:numId="35">
    <w:abstractNumId w:val="43"/>
  </w:num>
  <w:num w:numId="36">
    <w:abstractNumId w:val="24"/>
  </w:num>
  <w:num w:numId="37">
    <w:abstractNumId w:val="47"/>
  </w:num>
  <w:num w:numId="38">
    <w:abstractNumId w:val="46"/>
  </w:num>
  <w:num w:numId="39">
    <w:abstractNumId w:val="51"/>
  </w:num>
  <w:num w:numId="40">
    <w:abstractNumId w:val="32"/>
  </w:num>
  <w:num w:numId="41">
    <w:abstractNumId w:val="35"/>
  </w:num>
  <w:num w:numId="42">
    <w:abstractNumId w:val="63"/>
  </w:num>
  <w:num w:numId="43">
    <w:abstractNumId w:val="21"/>
  </w:num>
  <w:num w:numId="44">
    <w:abstractNumId w:val="42"/>
  </w:num>
  <w:num w:numId="45">
    <w:abstractNumId w:val="62"/>
  </w:num>
  <w:num w:numId="46">
    <w:abstractNumId w:val="52"/>
  </w:num>
  <w:num w:numId="47">
    <w:abstractNumId w:val="36"/>
  </w:num>
  <w:num w:numId="48">
    <w:abstractNumId w:val="59"/>
  </w:num>
  <w:num w:numId="49">
    <w:abstractNumId w:val="31"/>
  </w:num>
  <w:num w:numId="50">
    <w:abstractNumId w:val="3"/>
  </w:num>
  <w:num w:numId="51">
    <w:abstractNumId w:val="17"/>
  </w:num>
  <w:num w:numId="52">
    <w:abstractNumId w:val="11"/>
  </w:num>
  <w:num w:numId="53">
    <w:abstractNumId w:val="65"/>
  </w:num>
  <w:num w:numId="54">
    <w:abstractNumId w:val="8"/>
  </w:num>
  <w:num w:numId="55">
    <w:abstractNumId w:val="5"/>
  </w:num>
  <w:num w:numId="56">
    <w:abstractNumId w:val="67"/>
  </w:num>
  <w:num w:numId="57">
    <w:abstractNumId w:val="26"/>
  </w:num>
  <w:num w:numId="58">
    <w:abstractNumId w:val="61"/>
  </w:num>
  <w:num w:numId="59">
    <w:abstractNumId w:val="70"/>
  </w:num>
  <w:num w:numId="60">
    <w:abstractNumId w:val="33"/>
  </w:num>
  <w:num w:numId="61">
    <w:abstractNumId w:val="2"/>
  </w:num>
  <w:num w:numId="62">
    <w:abstractNumId w:val="14"/>
  </w:num>
  <w:num w:numId="63">
    <w:abstractNumId w:val="68"/>
  </w:num>
  <w:num w:numId="64">
    <w:abstractNumId w:val="66"/>
  </w:num>
  <w:num w:numId="65">
    <w:abstractNumId w:val="53"/>
  </w:num>
  <w:num w:numId="66">
    <w:abstractNumId w:val="37"/>
  </w:num>
  <w:num w:numId="67">
    <w:abstractNumId w:val="38"/>
  </w:num>
  <w:num w:numId="68">
    <w:abstractNumId w:val="45"/>
  </w:num>
  <w:num w:numId="69">
    <w:abstractNumId w:val="30"/>
  </w:num>
  <w:num w:numId="70">
    <w:abstractNumId w:val="13"/>
  </w:num>
  <w:num w:numId="71">
    <w:abstractNumId w:val="4"/>
  </w:num>
  <w:num w:numId="72">
    <w:abstractNumId w:val="1"/>
  </w:num>
  <w:num w:numId="73">
    <w:abstractNumId w:val="20"/>
  </w:num>
  <w:num w:numId="74">
    <w:abstractNumId w:val="0"/>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2E3DB8"/>
    <w:rsid w:val="00000620"/>
    <w:rsid w:val="000007BB"/>
    <w:rsid w:val="000018F5"/>
    <w:rsid w:val="0000190C"/>
    <w:rsid w:val="0000412B"/>
    <w:rsid w:val="00005CD4"/>
    <w:rsid w:val="00007861"/>
    <w:rsid w:val="00007F99"/>
    <w:rsid w:val="00011057"/>
    <w:rsid w:val="000118ED"/>
    <w:rsid w:val="00013E60"/>
    <w:rsid w:val="000150F6"/>
    <w:rsid w:val="0001797C"/>
    <w:rsid w:val="00021483"/>
    <w:rsid w:val="000216A4"/>
    <w:rsid w:val="00021851"/>
    <w:rsid w:val="00026717"/>
    <w:rsid w:val="000277ED"/>
    <w:rsid w:val="00031586"/>
    <w:rsid w:val="000323C5"/>
    <w:rsid w:val="00032473"/>
    <w:rsid w:val="00032F2A"/>
    <w:rsid w:val="00033F3A"/>
    <w:rsid w:val="00034B68"/>
    <w:rsid w:val="0003547D"/>
    <w:rsid w:val="000355D9"/>
    <w:rsid w:val="000363B4"/>
    <w:rsid w:val="00037093"/>
    <w:rsid w:val="00042255"/>
    <w:rsid w:val="00042A51"/>
    <w:rsid w:val="00042C7F"/>
    <w:rsid w:val="000453B5"/>
    <w:rsid w:val="00045A7F"/>
    <w:rsid w:val="0004641B"/>
    <w:rsid w:val="0005080C"/>
    <w:rsid w:val="00051423"/>
    <w:rsid w:val="00053C29"/>
    <w:rsid w:val="0006292B"/>
    <w:rsid w:val="000647CD"/>
    <w:rsid w:val="00064B81"/>
    <w:rsid w:val="00065E9F"/>
    <w:rsid w:val="00067DD5"/>
    <w:rsid w:val="0007011A"/>
    <w:rsid w:val="000722E0"/>
    <w:rsid w:val="000737A0"/>
    <w:rsid w:val="00073A9E"/>
    <w:rsid w:val="000746D6"/>
    <w:rsid w:val="0007685B"/>
    <w:rsid w:val="00080356"/>
    <w:rsid w:val="00080681"/>
    <w:rsid w:val="00080B47"/>
    <w:rsid w:val="00080E2A"/>
    <w:rsid w:val="00081B07"/>
    <w:rsid w:val="00081E62"/>
    <w:rsid w:val="00082851"/>
    <w:rsid w:val="00083111"/>
    <w:rsid w:val="00083B9B"/>
    <w:rsid w:val="00085A0B"/>
    <w:rsid w:val="0009006C"/>
    <w:rsid w:val="00090208"/>
    <w:rsid w:val="000907C2"/>
    <w:rsid w:val="00091697"/>
    <w:rsid w:val="00092CCC"/>
    <w:rsid w:val="00092CFC"/>
    <w:rsid w:val="000932D0"/>
    <w:rsid w:val="000946BA"/>
    <w:rsid w:val="00096301"/>
    <w:rsid w:val="000968AA"/>
    <w:rsid w:val="00097B15"/>
    <w:rsid w:val="000A06F5"/>
    <w:rsid w:val="000A2BB8"/>
    <w:rsid w:val="000A7A57"/>
    <w:rsid w:val="000A7D6F"/>
    <w:rsid w:val="000B08E6"/>
    <w:rsid w:val="000B51F6"/>
    <w:rsid w:val="000B6BB8"/>
    <w:rsid w:val="000C010E"/>
    <w:rsid w:val="000C1F17"/>
    <w:rsid w:val="000C2279"/>
    <w:rsid w:val="000C4724"/>
    <w:rsid w:val="000C5212"/>
    <w:rsid w:val="000C6784"/>
    <w:rsid w:val="000D0471"/>
    <w:rsid w:val="000D0489"/>
    <w:rsid w:val="000D378D"/>
    <w:rsid w:val="000D4519"/>
    <w:rsid w:val="000D5910"/>
    <w:rsid w:val="000D5B04"/>
    <w:rsid w:val="000D5DDA"/>
    <w:rsid w:val="000D6B21"/>
    <w:rsid w:val="000E2139"/>
    <w:rsid w:val="000E591C"/>
    <w:rsid w:val="000E6344"/>
    <w:rsid w:val="000E6FF3"/>
    <w:rsid w:val="000F1316"/>
    <w:rsid w:val="000F136E"/>
    <w:rsid w:val="000F1BED"/>
    <w:rsid w:val="000F2BE5"/>
    <w:rsid w:val="000F5C8F"/>
    <w:rsid w:val="000F5D33"/>
    <w:rsid w:val="000F60B2"/>
    <w:rsid w:val="000F675A"/>
    <w:rsid w:val="000F6C4F"/>
    <w:rsid w:val="000F75A2"/>
    <w:rsid w:val="00102487"/>
    <w:rsid w:val="001034F4"/>
    <w:rsid w:val="00104086"/>
    <w:rsid w:val="00104C31"/>
    <w:rsid w:val="0010542E"/>
    <w:rsid w:val="00105ABE"/>
    <w:rsid w:val="00105B16"/>
    <w:rsid w:val="0010662A"/>
    <w:rsid w:val="00111BBD"/>
    <w:rsid w:val="00111F34"/>
    <w:rsid w:val="001123FE"/>
    <w:rsid w:val="0011311E"/>
    <w:rsid w:val="00114587"/>
    <w:rsid w:val="0011516D"/>
    <w:rsid w:val="00115CC2"/>
    <w:rsid w:val="001164B3"/>
    <w:rsid w:val="00116E9D"/>
    <w:rsid w:val="00117E9C"/>
    <w:rsid w:val="00121041"/>
    <w:rsid w:val="001223F5"/>
    <w:rsid w:val="001231EC"/>
    <w:rsid w:val="001279CB"/>
    <w:rsid w:val="00130A23"/>
    <w:rsid w:val="00132133"/>
    <w:rsid w:val="00132957"/>
    <w:rsid w:val="00133FD9"/>
    <w:rsid w:val="0013507A"/>
    <w:rsid w:val="0013545E"/>
    <w:rsid w:val="00136773"/>
    <w:rsid w:val="00136FE5"/>
    <w:rsid w:val="001434C0"/>
    <w:rsid w:val="001502BA"/>
    <w:rsid w:val="00153287"/>
    <w:rsid w:val="00156AB8"/>
    <w:rsid w:val="00160B20"/>
    <w:rsid w:val="001635DC"/>
    <w:rsid w:val="001653E0"/>
    <w:rsid w:val="00165E0E"/>
    <w:rsid w:val="00165E21"/>
    <w:rsid w:val="001679CF"/>
    <w:rsid w:val="00167EDA"/>
    <w:rsid w:val="001716D0"/>
    <w:rsid w:val="0017266A"/>
    <w:rsid w:val="00174C60"/>
    <w:rsid w:val="001752A8"/>
    <w:rsid w:val="00176C1F"/>
    <w:rsid w:val="00180C4F"/>
    <w:rsid w:val="00182981"/>
    <w:rsid w:val="00184ABC"/>
    <w:rsid w:val="0018506F"/>
    <w:rsid w:val="001851FA"/>
    <w:rsid w:val="00186021"/>
    <w:rsid w:val="001862CE"/>
    <w:rsid w:val="001869D8"/>
    <w:rsid w:val="00187FB6"/>
    <w:rsid w:val="001917BA"/>
    <w:rsid w:val="00192DE1"/>
    <w:rsid w:val="00192FAB"/>
    <w:rsid w:val="001946F4"/>
    <w:rsid w:val="00195A36"/>
    <w:rsid w:val="00195E20"/>
    <w:rsid w:val="001974F6"/>
    <w:rsid w:val="00197A29"/>
    <w:rsid w:val="001A159D"/>
    <w:rsid w:val="001A19A7"/>
    <w:rsid w:val="001A1B3E"/>
    <w:rsid w:val="001A1D22"/>
    <w:rsid w:val="001A55F1"/>
    <w:rsid w:val="001B3EFB"/>
    <w:rsid w:val="001B5DEC"/>
    <w:rsid w:val="001B60D8"/>
    <w:rsid w:val="001B76B0"/>
    <w:rsid w:val="001C07F1"/>
    <w:rsid w:val="001C1BB4"/>
    <w:rsid w:val="001C20F2"/>
    <w:rsid w:val="001C79E8"/>
    <w:rsid w:val="001D1C1F"/>
    <w:rsid w:val="001D2CEA"/>
    <w:rsid w:val="001D3BDA"/>
    <w:rsid w:val="001E12CB"/>
    <w:rsid w:val="001E2A2C"/>
    <w:rsid w:val="001E2CB6"/>
    <w:rsid w:val="001E318A"/>
    <w:rsid w:val="001F0ACD"/>
    <w:rsid w:val="001F0CCA"/>
    <w:rsid w:val="001F0F73"/>
    <w:rsid w:val="001F25AA"/>
    <w:rsid w:val="001F34AF"/>
    <w:rsid w:val="001F5F0A"/>
    <w:rsid w:val="0020027C"/>
    <w:rsid w:val="00200895"/>
    <w:rsid w:val="002015BF"/>
    <w:rsid w:val="00206727"/>
    <w:rsid w:val="00207763"/>
    <w:rsid w:val="00214030"/>
    <w:rsid w:val="00214E67"/>
    <w:rsid w:val="002159BB"/>
    <w:rsid w:val="00216D8D"/>
    <w:rsid w:val="00216EAE"/>
    <w:rsid w:val="00217FFC"/>
    <w:rsid w:val="00220B07"/>
    <w:rsid w:val="00226C07"/>
    <w:rsid w:val="00226F8E"/>
    <w:rsid w:val="002274AD"/>
    <w:rsid w:val="00230277"/>
    <w:rsid w:val="0023150C"/>
    <w:rsid w:val="00231A0F"/>
    <w:rsid w:val="002326F9"/>
    <w:rsid w:val="00236B38"/>
    <w:rsid w:val="00237BFD"/>
    <w:rsid w:val="00237E91"/>
    <w:rsid w:val="002409FF"/>
    <w:rsid w:val="00242965"/>
    <w:rsid w:val="00243783"/>
    <w:rsid w:val="00244123"/>
    <w:rsid w:val="00244180"/>
    <w:rsid w:val="002527B8"/>
    <w:rsid w:val="00253FB6"/>
    <w:rsid w:val="00254816"/>
    <w:rsid w:val="0025497F"/>
    <w:rsid w:val="00255260"/>
    <w:rsid w:val="002572CB"/>
    <w:rsid w:val="002611B7"/>
    <w:rsid w:val="00261772"/>
    <w:rsid w:val="0026292F"/>
    <w:rsid w:val="00262D5C"/>
    <w:rsid w:val="00263DEE"/>
    <w:rsid w:val="00265BF8"/>
    <w:rsid w:val="00266FA9"/>
    <w:rsid w:val="002674CB"/>
    <w:rsid w:val="00267719"/>
    <w:rsid w:val="002702CF"/>
    <w:rsid w:val="00270A4E"/>
    <w:rsid w:val="00271072"/>
    <w:rsid w:val="0027177B"/>
    <w:rsid w:val="00272143"/>
    <w:rsid w:val="00272CBE"/>
    <w:rsid w:val="00272ECA"/>
    <w:rsid w:val="00273472"/>
    <w:rsid w:val="00275612"/>
    <w:rsid w:val="0027624E"/>
    <w:rsid w:val="00280434"/>
    <w:rsid w:val="002811B0"/>
    <w:rsid w:val="00281D21"/>
    <w:rsid w:val="00282C3B"/>
    <w:rsid w:val="002832CF"/>
    <w:rsid w:val="002833AB"/>
    <w:rsid w:val="002836C9"/>
    <w:rsid w:val="002849DB"/>
    <w:rsid w:val="00284EDC"/>
    <w:rsid w:val="00286EC7"/>
    <w:rsid w:val="002912FF"/>
    <w:rsid w:val="002938A6"/>
    <w:rsid w:val="00294983"/>
    <w:rsid w:val="00294D81"/>
    <w:rsid w:val="00295312"/>
    <w:rsid w:val="002A09FF"/>
    <w:rsid w:val="002A185F"/>
    <w:rsid w:val="002A1CEA"/>
    <w:rsid w:val="002A1D81"/>
    <w:rsid w:val="002A2BEE"/>
    <w:rsid w:val="002A3DA1"/>
    <w:rsid w:val="002A453C"/>
    <w:rsid w:val="002A620D"/>
    <w:rsid w:val="002A69DC"/>
    <w:rsid w:val="002A6DDC"/>
    <w:rsid w:val="002A7AEC"/>
    <w:rsid w:val="002B0B18"/>
    <w:rsid w:val="002B1544"/>
    <w:rsid w:val="002B3E14"/>
    <w:rsid w:val="002B5682"/>
    <w:rsid w:val="002B6A0B"/>
    <w:rsid w:val="002B796D"/>
    <w:rsid w:val="002C061E"/>
    <w:rsid w:val="002C2BA3"/>
    <w:rsid w:val="002C447E"/>
    <w:rsid w:val="002C5E09"/>
    <w:rsid w:val="002C6BA1"/>
    <w:rsid w:val="002D076A"/>
    <w:rsid w:val="002D0F4E"/>
    <w:rsid w:val="002D297A"/>
    <w:rsid w:val="002D2C44"/>
    <w:rsid w:val="002D3376"/>
    <w:rsid w:val="002D3A95"/>
    <w:rsid w:val="002D66C2"/>
    <w:rsid w:val="002D699B"/>
    <w:rsid w:val="002D70AE"/>
    <w:rsid w:val="002E16C1"/>
    <w:rsid w:val="002E1C0A"/>
    <w:rsid w:val="002E2471"/>
    <w:rsid w:val="002E3DB8"/>
    <w:rsid w:val="002E5FE8"/>
    <w:rsid w:val="002E723D"/>
    <w:rsid w:val="002F0665"/>
    <w:rsid w:val="002F18A5"/>
    <w:rsid w:val="002F25EF"/>
    <w:rsid w:val="002F3248"/>
    <w:rsid w:val="002F3721"/>
    <w:rsid w:val="002F374D"/>
    <w:rsid w:val="002F3E2D"/>
    <w:rsid w:val="002F5912"/>
    <w:rsid w:val="002F666B"/>
    <w:rsid w:val="002F6D5B"/>
    <w:rsid w:val="00303AF1"/>
    <w:rsid w:val="00304C52"/>
    <w:rsid w:val="003054D2"/>
    <w:rsid w:val="00306A97"/>
    <w:rsid w:val="00307E6B"/>
    <w:rsid w:val="003111AC"/>
    <w:rsid w:val="0031509B"/>
    <w:rsid w:val="003161E2"/>
    <w:rsid w:val="003214D1"/>
    <w:rsid w:val="00323A29"/>
    <w:rsid w:val="003252A6"/>
    <w:rsid w:val="00325C12"/>
    <w:rsid w:val="00327CF8"/>
    <w:rsid w:val="0033085A"/>
    <w:rsid w:val="00330B57"/>
    <w:rsid w:val="00331833"/>
    <w:rsid w:val="00331B00"/>
    <w:rsid w:val="003328CC"/>
    <w:rsid w:val="003338E9"/>
    <w:rsid w:val="00333B0F"/>
    <w:rsid w:val="00334702"/>
    <w:rsid w:val="00334739"/>
    <w:rsid w:val="00334B72"/>
    <w:rsid w:val="00337195"/>
    <w:rsid w:val="00340CE4"/>
    <w:rsid w:val="00343223"/>
    <w:rsid w:val="00347122"/>
    <w:rsid w:val="00347E97"/>
    <w:rsid w:val="003574C5"/>
    <w:rsid w:val="003606B0"/>
    <w:rsid w:val="0036280B"/>
    <w:rsid w:val="00364580"/>
    <w:rsid w:val="0036597B"/>
    <w:rsid w:val="00366AF6"/>
    <w:rsid w:val="00367393"/>
    <w:rsid w:val="003702F4"/>
    <w:rsid w:val="0037080E"/>
    <w:rsid w:val="0037147D"/>
    <w:rsid w:val="00373A41"/>
    <w:rsid w:val="0037497D"/>
    <w:rsid w:val="00375A12"/>
    <w:rsid w:val="00381429"/>
    <w:rsid w:val="00381509"/>
    <w:rsid w:val="00381AE1"/>
    <w:rsid w:val="00381E2D"/>
    <w:rsid w:val="0038302F"/>
    <w:rsid w:val="003830FC"/>
    <w:rsid w:val="00385179"/>
    <w:rsid w:val="00386DE4"/>
    <w:rsid w:val="0039072A"/>
    <w:rsid w:val="0039360F"/>
    <w:rsid w:val="00393A15"/>
    <w:rsid w:val="0039590A"/>
    <w:rsid w:val="00396507"/>
    <w:rsid w:val="003A00B1"/>
    <w:rsid w:val="003A1BB8"/>
    <w:rsid w:val="003A2D11"/>
    <w:rsid w:val="003A2DAB"/>
    <w:rsid w:val="003A31B3"/>
    <w:rsid w:val="003A3C3E"/>
    <w:rsid w:val="003A516F"/>
    <w:rsid w:val="003B0E2F"/>
    <w:rsid w:val="003B235B"/>
    <w:rsid w:val="003B4625"/>
    <w:rsid w:val="003B6EC4"/>
    <w:rsid w:val="003B7E69"/>
    <w:rsid w:val="003C1B84"/>
    <w:rsid w:val="003C3020"/>
    <w:rsid w:val="003C31B4"/>
    <w:rsid w:val="003C4338"/>
    <w:rsid w:val="003C7881"/>
    <w:rsid w:val="003D02C5"/>
    <w:rsid w:val="003D0E65"/>
    <w:rsid w:val="003D27B4"/>
    <w:rsid w:val="003D2A52"/>
    <w:rsid w:val="003D4519"/>
    <w:rsid w:val="003D4D4C"/>
    <w:rsid w:val="003D5320"/>
    <w:rsid w:val="003D74FA"/>
    <w:rsid w:val="003E09F6"/>
    <w:rsid w:val="003E3FA9"/>
    <w:rsid w:val="003E48E8"/>
    <w:rsid w:val="003E616F"/>
    <w:rsid w:val="003E7B1A"/>
    <w:rsid w:val="003F0BE4"/>
    <w:rsid w:val="003F34EB"/>
    <w:rsid w:val="003F55A0"/>
    <w:rsid w:val="003F5C9A"/>
    <w:rsid w:val="003F6233"/>
    <w:rsid w:val="003F6FA2"/>
    <w:rsid w:val="003F70BB"/>
    <w:rsid w:val="003F757A"/>
    <w:rsid w:val="003F7951"/>
    <w:rsid w:val="003F7984"/>
    <w:rsid w:val="004016C4"/>
    <w:rsid w:val="004020FD"/>
    <w:rsid w:val="00403668"/>
    <w:rsid w:val="00404FAD"/>
    <w:rsid w:val="0040634C"/>
    <w:rsid w:val="00406FE2"/>
    <w:rsid w:val="00412E4A"/>
    <w:rsid w:val="00413A42"/>
    <w:rsid w:val="00414B62"/>
    <w:rsid w:val="00416F8E"/>
    <w:rsid w:val="00421EC9"/>
    <w:rsid w:val="00421F42"/>
    <w:rsid w:val="00422C67"/>
    <w:rsid w:val="00422E35"/>
    <w:rsid w:val="004234E5"/>
    <w:rsid w:val="00424487"/>
    <w:rsid w:val="004256DC"/>
    <w:rsid w:val="00425DAE"/>
    <w:rsid w:val="0042737F"/>
    <w:rsid w:val="00427A1F"/>
    <w:rsid w:val="00427D87"/>
    <w:rsid w:val="00430B79"/>
    <w:rsid w:val="004314CF"/>
    <w:rsid w:val="004322DA"/>
    <w:rsid w:val="004323F3"/>
    <w:rsid w:val="00432F92"/>
    <w:rsid w:val="0043511A"/>
    <w:rsid w:val="004421FC"/>
    <w:rsid w:val="004428F7"/>
    <w:rsid w:val="00442F1F"/>
    <w:rsid w:val="00443405"/>
    <w:rsid w:val="004443DA"/>
    <w:rsid w:val="00444733"/>
    <w:rsid w:val="00444B50"/>
    <w:rsid w:val="00445DEE"/>
    <w:rsid w:val="00445F78"/>
    <w:rsid w:val="004473DC"/>
    <w:rsid w:val="00447914"/>
    <w:rsid w:val="0045151D"/>
    <w:rsid w:val="0045188C"/>
    <w:rsid w:val="00452644"/>
    <w:rsid w:val="00454CA0"/>
    <w:rsid w:val="004554EC"/>
    <w:rsid w:val="00455686"/>
    <w:rsid w:val="00456ACE"/>
    <w:rsid w:val="0045783F"/>
    <w:rsid w:val="0046084F"/>
    <w:rsid w:val="00461E9B"/>
    <w:rsid w:val="00463E34"/>
    <w:rsid w:val="00465AFF"/>
    <w:rsid w:val="0046697A"/>
    <w:rsid w:val="00470796"/>
    <w:rsid w:val="00476EA1"/>
    <w:rsid w:val="004805BE"/>
    <w:rsid w:val="0048173D"/>
    <w:rsid w:val="00481785"/>
    <w:rsid w:val="00483A34"/>
    <w:rsid w:val="0048484F"/>
    <w:rsid w:val="00485814"/>
    <w:rsid w:val="00486AD0"/>
    <w:rsid w:val="004874E5"/>
    <w:rsid w:val="00490E05"/>
    <w:rsid w:val="00492C69"/>
    <w:rsid w:val="0049363E"/>
    <w:rsid w:val="00497397"/>
    <w:rsid w:val="00497AF2"/>
    <w:rsid w:val="004A074E"/>
    <w:rsid w:val="004A09B8"/>
    <w:rsid w:val="004A14D6"/>
    <w:rsid w:val="004A4015"/>
    <w:rsid w:val="004A4645"/>
    <w:rsid w:val="004A4AAC"/>
    <w:rsid w:val="004A7564"/>
    <w:rsid w:val="004A7B16"/>
    <w:rsid w:val="004A7ED3"/>
    <w:rsid w:val="004B2D8C"/>
    <w:rsid w:val="004B3966"/>
    <w:rsid w:val="004B3BA5"/>
    <w:rsid w:val="004B4196"/>
    <w:rsid w:val="004B5521"/>
    <w:rsid w:val="004B7368"/>
    <w:rsid w:val="004B7EEA"/>
    <w:rsid w:val="004C182D"/>
    <w:rsid w:val="004C1D1B"/>
    <w:rsid w:val="004C4E31"/>
    <w:rsid w:val="004C5834"/>
    <w:rsid w:val="004C6A53"/>
    <w:rsid w:val="004C71CB"/>
    <w:rsid w:val="004D1B08"/>
    <w:rsid w:val="004D3A99"/>
    <w:rsid w:val="004D57DD"/>
    <w:rsid w:val="004D689D"/>
    <w:rsid w:val="004D6E60"/>
    <w:rsid w:val="004D77BB"/>
    <w:rsid w:val="004D79AC"/>
    <w:rsid w:val="004D7D31"/>
    <w:rsid w:val="004E6214"/>
    <w:rsid w:val="004E7765"/>
    <w:rsid w:val="004F04E2"/>
    <w:rsid w:val="004F0511"/>
    <w:rsid w:val="004F0C94"/>
    <w:rsid w:val="004F2684"/>
    <w:rsid w:val="004F65AF"/>
    <w:rsid w:val="00500A7A"/>
    <w:rsid w:val="00500F45"/>
    <w:rsid w:val="00501E8B"/>
    <w:rsid w:val="0050286A"/>
    <w:rsid w:val="0050330A"/>
    <w:rsid w:val="00503628"/>
    <w:rsid w:val="00504DA9"/>
    <w:rsid w:val="0050565A"/>
    <w:rsid w:val="005066C3"/>
    <w:rsid w:val="00506F28"/>
    <w:rsid w:val="00510A19"/>
    <w:rsid w:val="00513C23"/>
    <w:rsid w:val="00513C6C"/>
    <w:rsid w:val="00515BD8"/>
    <w:rsid w:val="00516194"/>
    <w:rsid w:val="00517642"/>
    <w:rsid w:val="00517A71"/>
    <w:rsid w:val="00520245"/>
    <w:rsid w:val="00523BD8"/>
    <w:rsid w:val="0052422A"/>
    <w:rsid w:val="005248A5"/>
    <w:rsid w:val="00524B05"/>
    <w:rsid w:val="00524E81"/>
    <w:rsid w:val="005258A7"/>
    <w:rsid w:val="00527715"/>
    <w:rsid w:val="00530EB3"/>
    <w:rsid w:val="0053318D"/>
    <w:rsid w:val="0053553C"/>
    <w:rsid w:val="00536459"/>
    <w:rsid w:val="0054199F"/>
    <w:rsid w:val="00544A9A"/>
    <w:rsid w:val="005462B9"/>
    <w:rsid w:val="00547D6C"/>
    <w:rsid w:val="005522D0"/>
    <w:rsid w:val="005524AD"/>
    <w:rsid w:val="0055371E"/>
    <w:rsid w:val="00553A60"/>
    <w:rsid w:val="00554F97"/>
    <w:rsid w:val="005632AA"/>
    <w:rsid w:val="00564856"/>
    <w:rsid w:val="00564A85"/>
    <w:rsid w:val="0056630F"/>
    <w:rsid w:val="005747E5"/>
    <w:rsid w:val="00574B88"/>
    <w:rsid w:val="00574F7E"/>
    <w:rsid w:val="0057536F"/>
    <w:rsid w:val="0057620E"/>
    <w:rsid w:val="00581C9F"/>
    <w:rsid w:val="00583954"/>
    <w:rsid w:val="0058489D"/>
    <w:rsid w:val="00587D04"/>
    <w:rsid w:val="005903CA"/>
    <w:rsid w:val="005905FB"/>
    <w:rsid w:val="005909A4"/>
    <w:rsid w:val="005916CA"/>
    <w:rsid w:val="005924B5"/>
    <w:rsid w:val="0059295B"/>
    <w:rsid w:val="005929DB"/>
    <w:rsid w:val="00593366"/>
    <w:rsid w:val="00593956"/>
    <w:rsid w:val="00594E13"/>
    <w:rsid w:val="005A125B"/>
    <w:rsid w:val="005A1C2C"/>
    <w:rsid w:val="005A21D2"/>
    <w:rsid w:val="005A2BA2"/>
    <w:rsid w:val="005A3923"/>
    <w:rsid w:val="005A3AAE"/>
    <w:rsid w:val="005A3E03"/>
    <w:rsid w:val="005A48A7"/>
    <w:rsid w:val="005A58BE"/>
    <w:rsid w:val="005A65C4"/>
    <w:rsid w:val="005B19D9"/>
    <w:rsid w:val="005B3CE5"/>
    <w:rsid w:val="005B41EA"/>
    <w:rsid w:val="005B64C4"/>
    <w:rsid w:val="005B6827"/>
    <w:rsid w:val="005B6F3D"/>
    <w:rsid w:val="005B7686"/>
    <w:rsid w:val="005C0106"/>
    <w:rsid w:val="005C1ECA"/>
    <w:rsid w:val="005C3D1C"/>
    <w:rsid w:val="005C5E7C"/>
    <w:rsid w:val="005D0C1D"/>
    <w:rsid w:val="005D2379"/>
    <w:rsid w:val="005D24F3"/>
    <w:rsid w:val="005D4E6B"/>
    <w:rsid w:val="005D5C53"/>
    <w:rsid w:val="005D694F"/>
    <w:rsid w:val="005D7A7F"/>
    <w:rsid w:val="005D7EE6"/>
    <w:rsid w:val="005D7FC9"/>
    <w:rsid w:val="005E103C"/>
    <w:rsid w:val="005E14E6"/>
    <w:rsid w:val="005E1B2A"/>
    <w:rsid w:val="005E2323"/>
    <w:rsid w:val="005E4AA5"/>
    <w:rsid w:val="005E5988"/>
    <w:rsid w:val="005E63A2"/>
    <w:rsid w:val="005F0196"/>
    <w:rsid w:val="005F218E"/>
    <w:rsid w:val="005F29B9"/>
    <w:rsid w:val="005F29E2"/>
    <w:rsid w:val="005F621C"/>
    <w:rsid w:val="00601801"/>
    <w:rsid w:val="00601C6D"/>
    <w:rsid w:val="00601EE7"/>
    <w:rsid w:val="006028F3"/>
    <w:rsid w:val="00603265"/>
    <w:rsid w:val="00603B58"/>
    <w:rsid w:val="00603CF4"/>
    <w:rsid w:val="00605FCD"/>
    <w:rsid w:val="0060686E"/>
    <w:rsid w:val="006072A7"/>
    <w:rsid w:val="00607473"/>
    <w:rsid w:val="00607A2F"/>
    <w:rsid w:val="006103AF"/>
    <w:rsid w:val="00610F42"/>
    <w:rsid w:val="00612E87"/>
    <w:rsid w:val="00613CD5"/>
    <w:rsid w:val="00615215"/>
    <w:rsid w:val="00615A5E"/>
    <w:rsid w:val="00616B34"/>
    <w:rsid w:val="00616F67"/>
    <w:rsid w:val="00620A73"/>
    <w:rsid w:val="006225C6"/>
    <w:rsid w:val="0062263A"/>
    <w:rsid w:val="00622675"/>
    <w:rsid w:val="00623062"/>
    <w:rsid w:val="006232D6"/>
    <w:rsid w:val="00627D7A"/>
    <w:rsid w:val="006304F0"/>
    <w:rsid w:val="0063244E"/>
    <w:rsid w:val="00633B0D"/>
    <w:rsid w:val="00633C1C"/>
    <w:rsid w:val="00633F12"/>
    <w:rsid w:val="00635BBD"/>
    <w:rsid w:val="0063601C"/>
    <w:rsid w:val="006360E0"/>
    <w:rsid w:val="00637B92"/>
    <w:rsid w:val="006403B8"/>
    <w:rsid w:val="00640450"/>
    <w:rsid w:val="00640AA7"/>
    <w:rsid w:val="0064305A"/>
    <w:rsid w:val="006449B3"/>
    <w:rsid w:val="006508FF"/>
    <w:rsid w:val="00652E6E"/>
    <w:rsid w:val="00654F73"/>
    <w:rsid w:val="006565AB"/>
    <w:rsid w:val="0065778D"/>
    <w:rsid w:val="0066192B"/>
    <w:rsid w:val="00661D32"/>
    <w:rsid w:val="006642D1"/>
    <w:rsid w:val="00664407"/>
    <w:rsid w:val="0066515C"/>
    <w:rsid w:val="0066523F"/>
    <w:rsid w:val="00665246"/>
    <w:rsid w:val="00667AE2"/>
    <w:rsid w:val="0067001D"/>
    <w:rsid w:val="00670081"/>
    <w:rsid w:val="00670134"/>
    <w:rsid w:val="00677BBE"/>
    <w:rsid w:val="00677C31"/>
    <w:rsid w:val="00681EC7"/>
    <w:rsid w:val="00682AF4"/>
    <w:rsid w:val="006838FD"/>
    <w:rsid w:val="0068414A"/>
    <w:rsid w:val="006849A3"/>
    <w:rsid w:val="00694778"/>
    <w:rsid w:val="00695167"/>
    <w:rsid w:val="006956C5"/>
    <w:rsid w:val="00696330"/>
    <w:rsid w:val="00697038"/>
    <w:rsid w:val="00697AE4"/>
    <w:rsid w:val="006A0705"/>
    <w:rsid w:val="006A0825"/>
    <w:rsid w:val="006A22DE"/>
    <w:rsid w:val="006A2675"/>
    <w:rsid w:val="006A383E"/>
    <w:rsid w:val="006A4687"/>
    <w:rsid w:val="006A4CC6"/>
    <w:rsid w:val="006A54D8"/>
    <w:rsid w:val="006A758F"/>
    <w:rsid w:val="006B171B"/>
    <w:rsid w:val="006B3BA8"/>
    <w:rsid w:val="006B4C5C"/>
    <w:rsid w:val="006B510B"/>
    <w:rsid w:val="006B5163"/>
    <w:rsid w:val="006C1378"/>
    <w:rsid w:val="006C1522"/>
    <w:rsid w:val="006C188A"/>
    <w:rsid w:val="006C231E"/>
    <w:rsid w:val="006C34C7"/>
    <w:rsid w:val="006C43C9"/>
    <w:rsid w:val="006C4D7A"/>
    <w:rsid w:val="006C52C0"/>
    <w:rsid w:val="006C564D"/>
    <w:rsid w:val="006C5998"/>
    <w:rsid w:val="006C5AFF"/>
    <w:rsid w:val="006D0871"/>
    <w:rsid w:val="006D28E2"/>
    <w:rsid w:val="006D32A9"/>
    <w:rsid w:val="006D445F"/>
    <w:rsid w:val="006D6261"/>
    <w:rsid w:val="006D693E"/>
    <w:rsid w:val="006D69C1"/>
    <w:rsid w:val="006E06FD"/>
    <w:rsid w:val="006E0BA3"/>
    <w:rsid w:val="006E24FD"/>
    <w:rsid w:val="006E2BC0"/>
    <w:rsid w:val="006E413D"/>
    <w:rsid w:val="006E5177"/>
    <w:rsid w:val="006E5280"/>
    <w:rsid w:val="006E545C"/>
    <w:rsid w:val="006E54E4"/>
    <w:rsid w:val="006E5992"/>
    <w:rsid w:val="006F1736"/>
    <w:rsid w:val="006F1807"/>
    <w:rsid w:val="006F1A99"/>
    <w:rsid w:val="006F2E56"/>
    <w:rsid w:val="006F31CF"/>
    <w:rsid w:val="006F3725"/>
    <w:rsid w:val="006F4E1D"/>
    <w:rsid w:val="006F7D51"/>
    <w:rsid w:val="007026D3"/>
    <w:rsid w:val="00702784"/>
    <w:rsid w:val="00702A12"/>
    <w:rsid w:val="00702E00"/>
    <w:rsid w:val="00704BA2"/>
    <w:rsid w:val="00704EB2"/>
    <w:rsid w:val="00706BFC"/>
    <w:rsid w:val="00706D0A"/>
    <w:rsid w:val="00710184"/>
    <w:rsid w:val="00710764"/>
    <w:rsid w:val="00712C76"/>
    <w:rsid w:val="00712F12"/>
    <w:rsid w:val="007130A1"/>
    <w:rsid w:val="00713B4F"/>
    <w:rsid w:val="00715640"/>
    <w:rsid w:val="00715BD8"/>
    <w:rsid w:val="00715DDE"/>
    <w:rsid w:val="007209C9"/>
    <w:rsid w:val="00720CD0"/>
    <w:rsid w:val="00722611"/>
    <w:rsid w:val="00722941"/>
    <w:rsid w:val="00724158"/>
    <w:rsid w:val="0072466C"/>
    <w:rsid w:val="00724DFF"/>
    <w:rsid w:val="00725260"/>
    <w:rsid w:val="00725C00"/>
    <w:rsid w:val="00725ECD"/>
    <w:rsid w:val="007265BE"/>
    <w:rsid w:val="00727040"/>
    <w:rsid w:val="007275C1"/>
    <w:rsid w:val="00727685"/>
    <w:rsid w:val="00727A1E"/>
    <w:rsid w:val="00730E78"/>
    <w:rsid w:val="007318ED"/>
    <w:rsid w:val="00731EC5"/>
    <w:rsid w:val="007338EE"/>
    <w:rsid w:val="00734032"/>
    <w:rsid w:val="0073627A"/>
    <w:rsid w:val="007367B1"/>
    <w:rsid w:val="00741001"/>
    <w:rsid w:val="007424F5"/>
    <w:rsid w:val="007438F6"/>
    <w:rsid w:val="007456E5"/>
    <w:rsid w:val="00745A0E"/>
    <w:rsid w:val="00745D46"/>
    <w:rsid w:val="0074616E"/>
    <w:rsid w:val="00746A81"/>
    <w:rsid w:val="0075152E"/>
    <w:rsid w:val="00751F5F"/>
    <w:rsid w:val="00751FB3"/>
    <w:rsid w:val="00753FFB"/>
    <w:rsid w:val="00754115"/>
    <w:rsid w:val="00754CC1"/>
    <w:rsid w:val="00756906"/>
    <w:rsid w:val="00757E95"/>
    <w:rsid w:val="00760645"/>
    <w:rsid w:val="00760F7C"/>
    <w:rsid w:val="0076122F"/>
    <w:rsid w:val="00763BDC"/>
    <w:rsid w:val="00763CC6"/>
    <w:rsid w:val="00763D63"/>
    <w:rsid w:val="007640A6"/>
    <w:rsid w:val="007642E9"/>
    <w:rsid w:val="00764763"/>
    <w:rsid w:val="00764EFB"/>
    <w:rsid w:val="00766545"/>
    <w:rsid w:val="00766E07"/>
    <w:rsid w:val="00771150"/>
    <w:rsid w:val="0077440D"/>
    <w:rsid w:val="00775395"/>
    <w:rsid w:val="00776471"/>
    <w:rsid w:val="00777B6F"/>
    <w:rsid w:val="0078052A"/>
    <w:rsid w:val="0078334D"/>
    <w:rsid w:val="00784217"/>
    <w:rsid w:val="00784288"/>
    <w:rsid w:val="00784CAC"/>
    <w:rsid w:val="00785091"/>
    <w:rsid w:val="00785479"/>
    <w:rsid w:val="007863B1"/>
    <w:rsid w:val="00786C02"/>
    <w:rsid w:val="00790144"/>
    <w:rsid w:val="0079106E"/>
    <w:rsid w:val="0079446C"/>
    <w:rsid w:val="007957DF"/>
    <w:rsid w:val="0079702A"/>
    <w:rsid w:val="007977FA"/>
    <w:rsid w:val="00797911"/>
    <w:rsid w:val="007A2202"/>
    <w:rsid w:val="007A272D"/>
    <w:rsid w:val="007A355D"/>
    <w:rsid w:val="007A4414"/>
    <w:rsid w:val="007A5AF6"/>
    <w:rsid w:val="007B05D3"/>
    <w:rsid w:val="007B06FC"/>
    <w:rsid w:val="007B2F97"/>
    <w:rsid w:val="007B512B"/>
    <w:rsid w:val="007B5750"/>
    <w:rsid w:val="007B601F"/>
    <w:rsid w:val="007B7C76"/>
    <w:rsid w:val="007C0B10"/>
    <w:rsid w:val="007C2038"/>
    <w:rsid w:val="007C208E"/>
    <w:rsid w:val="007C274A"/>
    <w:rsid w:val="007C51E2"/>
    <w:rsid w:val="007C5E62"/>
    <w:rsid w:val="007C7CC2"/>
    <w:rsid w:val="007C7E4F"/>
    <w:rsid w:val="007D16D0"/>
    <w:rsid w:val="007D1E46"/>
    <w:rsid w:val="007D50BE"/>
    <w:rsid w:val="007D55EA"/>
    <w:rsid w:val="007D7D0F"/>
    <w:rsid w:val="007E110B"/>
    <w:rsid w:val="007E167E"/>
    <w:rsid w:val="007E354A"/>
    <w:rsid w:val="007E3A07"/>
    <w:rsid w:val="007E695A"/>
    <w:rsid w:val="007E6A4B"/>
    <w:rsid w:val="007E6C94"/>
    <w:rsid w:val="00801667"/>
    <w:rsid w:val="00803349"/>
    <w:rsid w:val="00804866"/>
    <w:rsid w:val="00805417"/>
    <w:rsid w:val="008057D1"/>
    <w:rsid w:val="008063F9"/>
    <w:rsid w:val="00806FBC"/>
    <w:rsid w:val="0080739D"/>
    <w:rsid w:val="00807FF5"/>
    <w:rsid w:val="00811CD4"/>
    <w:rsid w:val="00812289"/>
    <w:rsid w:val="0081243E"/>
    <w:rsid w:val="00812FF1"/>
    <w:rsid w:val="00813C1A"/>
    <w:rsid w:val="00814EA0"/>
    <w:rsid w:val="00815903"/>
    <w:rsid w:val="00815DEA"/>
    <w:rsid w:val="00816902"/>
    <w:rsid w:val="0081793B"/>
    <w:rsid w:val="00820BEF"/>
    <w:rsid w:val="00821F7C"/>
    <w:rsid w:val="00822990"/>
    <w:rsid w:val="00823694"/>
    <w:rsid w:val="008258BD"/>
    <w:rsid w:val="0082631F"/>
    <w:rsid w:val="008270AA"/>
    <w:rsid w:val="008276BF"/>
    <w:rsid w:val="008306CB"/>
    <w:rsid w:val="00831BFC"/>
    <w:rsid w:val="008328DB"/>
    <w:rsid w:val="00834E29"/>
    <w:rsid w:val="00834E88"/>
    <w:rsid w:val="00835412"/>
    <w:rsid w:val="008359DC"/>
    <w:rsid w:val="008378CC"/>
    <w:rsid w:val="008400F3"/>
    <w:rsid w:val="00840BD0"/>
    <w:rsid w:val="00840EC1"/>
    <w:rsid w:val="00842F61"/>
    <w:rsid w:val="008437F0"/>
    <w:rsid w:val="00850AB6"/>
    <w:rsid w:val="008520D0"/>
    <w:rsid w:val="008526E1"/>
    <w:rsid w:val="00853508"/>
    <w:rsid w:val="008553D2"/>
    <w:rsid w:val="00855AE4"/>
    <w:rsid w:val="00862235"/>
    <w:rsid w:val="00862DEA"/>
    <w:rsid w:val="008631A4"/>
    <w:rsid w:val="00863226"/>
    <w:rsid w:val="008635D1"/>
    <w:rsid w:val="0086455C"/>
    <w:rsid w:val="008670D7"/>
    <w:rsid w:val="008708C5"/>
    <w:rsid w:val="00870EFF"/>
    <w:rsid w:val="0087165F"/>
    <w:rsid w:val="00871EF0"/>
    <w:rsid w:val="008724DA"/>
    <w:rsid w:val="00873870"/>
    <w:rsid w:val="0087516A"/>
    <w:rsid w:val="008751A4"/>
    <w:rsid w:val="00875967"/>
    <w:rsid w:val="00876287"/>
    <w:rsid w:val="00876473"/>
    <w:rsid w:val="0087793D"/>
    <w:rsid w:val="008826CD"/>
    <w:rsid w:val="00884244"/>
    <w:rsid w:val="0088458B"/>
    <w:rsid w:val="0088494C"/>
    <w:rsid w:val="00885832"/>
    <w:rsid w:val="008869F9"/>
    <w:rsid w:val="008943E1"/>
    <w:rsid w:val="00895A0E"/>
    <w:rsid w:val="008960DA"/>
    <w:rsid w:val="008978A7"/>
    <w:rsid w:val="008A0059"/>
    <w:rsid w:val="008A0E13"/>
    <w:rsid w:val="008A11C8"/>
    <w:rsid w:val="008A1281"/>
    <w:rsid w:val="008A2B42"/>
    <w:rsid w:val="008A2E39"/>
    <w:rsid w:val="008A34E2"/>
    <w:rsid w:val="008A57FA"/>
    <w:rsid w:val="008A6086"/>
    <w:rsid w:val="008A684D"/>
    <w:rsid w:val="008B4B85"/>
    <w:rsid w:val="008B7794"/>
    <w:rsid w:val="008B79F4"/>
    <w:rsid w:val="008C0AB6"/>
    <w:rsid w:val="008C41FF"/>
    <w:rsid w:val="008C4BC8"/>
    <w:rsid w:val="008C56D8"/>
    <w:rsid w:val="008C5A41"/>
    <w:rsid w:val="008C5A94"/>
    <w:rsid w:val="008D2581"/>
    <w:rsid w:val="008D3D24"/>
    <w:rsid w:val="008D50C6"/>
    <w:rsid w:val="008D52D8"/>
    <w:rsid w:val="008D6AB7"/>
    <w:rsid w:val="008D6B6C"/>
    <w:rsid w:val="008E28E5"/>
    <w:rsid w:val="008E30BD"/>
    <w:rsid w:val="008E3C8C"/>
    <w:rsid w:val="008E6B01"/>
    <w:rsid w:val="008E6C81"/>
    <w:rsid w:val="008E7A2A"/>
    <w:rsid w:val="008F1B7B"/>
    <w:rsid w:val="008F1E99"/>
    <w:rsid w:val="008F3281"/>
    <w:rsid w:val="008F3FBB"/>
    <w:rsid w:val="008F572B"/>
    <w:rsid w:val="008F6543"/>
    <w:rsid w:val="00902967"/>
    <w:rsid w:val="00902EA2"/>
    <w:rsid w:val="00903541"/>
    <w:rsid w:val="00906D13"/>
    <w:rsid w:val="00911EB7"/>
    <w:rsid w:val="0091590C"/>
    <w:rsid w:val="00915C7D"/>
    <w:rsid w:val="009176FC"/>
    <w:rsid w:val="009217EB"/>
    <w:rsid w:val="00921846"/>
    <w:rsid w:val="009224C2"/>
    <w:rsid w:val="00924E43"/>
    <w:rsid w:val="009251D6"/>
    <w:rsid w:val="00925E52"/>
    <w:rsid w:val="0093017A"/>
    <w:rsid w:val="00930822"/>
    <w:rsid w:val="00930892"/>
    <w:rsid w:val="00930FDB"/>
    <w:rsid w:val="00931382"/>
    <w:rsid w:val="00931C27"/>
    <w:rsid w:val="009328D3"/>
    <w:rsid w:val="009341D6"/>
    <w:rsid w:val="00935AC8"/>
    <w:rsid w:val="00936BE6"/>
    <w:rsid w:val="0094259F"/>
    <w:rsid w:val="00942648"/>
    <w:rsid w:val="00944FB6"/>
    <w:rsid w:val="009454C0"/>
    <w:rsid w:val="00945B72"/>
    <w:rsid w:val="009500F9"/>
    <w:rsid w:val="0095062C"/>
    <w:rsid w:val="00950BF4"/>
    <w:rsid w:val="00951ACF"/>
    <w:rsid w:val="00953E03"/>
    <w:rsid w:val="00954482"/>
    <w:rsid w:val="00960CF2"/>
    <w:rsid w:val="0096219A"/>
    <w:rsid w:val="00962692"/>
    <w:rsid w:val="009642FA"/>
    <w:rsid w:val="00964E75"/>
    <w:rsid w:val="00965336"/>
    <w:rsid w:val="009677B4"/>
    <w:rsid w:val="00967AC4"/>
    <w:rsid w:val="00970F8A"/>
    <w:rsid w:val="00970FF0"/>
    <w:rsid w:val="009718E1"/>
    <w:rsid w:val="00973DCA"/>
    <w:rsid w:val="00974693"/>
    <w:rsid w:val="00976464"/>
    <w:rsid w:val="0097733B"/>
    <w:rsid w:val="00980255"/>
    <w:rsid w:val="00980F1F"/>
    <w:rsid w:val="00981255"/>
    <w:rsid w:val="00984AFF"/>
    <w:rsid w:val="0098597B"/>
    <w:rsid w:val="00985BD2"/>
    <w:rsid w:val="0098698E"/>
    <w:rsid w:val="00990686"/>
    <w:rsid w:val="00990708"/>
    <w:rsid w:val="0099074F"/>
    <w:rsid w:val="0099075E"/>
    <w:rsid w:val="00990E0A"/>
    <w:rsid w:val="00992F50"/>
    <w:rsid w:val="00993AEA"/>
    <w:rsid w:val="00994A2E"/>
    <w:rsid w:val="00994EED"/>
    <w:rsid w:val="009A0241"/>
    <w:rsid w:val="009A0D08"/>
    <w:rsid w:val="009A2695"/>
    <w:rsid w:val="009A2E58"/>
    <w:rsid w:val="009A36A6"/>
    <w:rsid w:val="009A3923"/>
    <w:rsid w:val="009A3A56"/>
    <w:rsid w:val="009A67C9"/>
    <w:rsid w:val="009A6F83"/>
    <w:rsid w:val="009B0262"/>
    <w:rsid w:val="009B2552"/>
    <w:rsid w:val="009B2F53"/>
    <w:rsid w:val="009B4744"/>
    <w:rsid w:val="009B4976"/>
    <w:rsid w:val="009B502C"/>
    <w:rsid w:val="009B5C7A"/>
    <w:rsid w:val="009B6199"/>
    <w:rsid w:val="009B6262"/>
    <w:rsid w:val="009B7827"/>
    <w:rsid w:val="009C039E"/>
    <w:rsid w:val="009C1DA9"/>
    <w:rsid w:val="009C372A"/>
    <w:rsid w:val="009C3F03"/>
    <w:rsid w:val="009C4B4A"/>
    <w:rsid w:val="009C5470"/>
    <w:rsid w:val="009C6877"/>
    <w:rsid w:val="009C6DAA"/>
    <w:rsid w:val="009D0BA9"/>
    <w:rsid w:val="009D3875"/>
    <w:rsid w:val="009D3C16"/>
    <w:rsid w:val="009D3C4D"/>
    <w:rsid w:val="009D4811"/>
    <w:rsid w:val="009D49D0"/>
    <w:rsid w:val="009D4FE3"/>
    <w:rsid w:val="009D5CA4"/>
    <w:rsid w:val="009D620C"/>
    <w:rsid w:val="009D6E17"/>
    <w:rsid w:val="009D78A9"/>
    <w:rsid w:val="009E011D"/>
    <w:rsid w:val="009E0774"/>
    <w:rsid w:val="009E0901"/>
    <w:rsid w:val="009E5768"/>
    <w:rsid w:val="009F0A6B"/>
    <w:rsid w:val="009F5106"/>
    <w:rsid w:val="009F5A75"/>
    <w:rsid w:val="009F60DC"/>
    <w:rsid w:val="00A00C9D"/>
    <w:rsid w:val="00A01401"/>
    <w:rsid w:val="00A02092"/>
    <w:rsid w:val="00A0336A"/>
    <w:rsid w:val="00A035AF"/>
    <w:rsid w:val="00A0557A"/>
    <w:rsid w:val="00A058AE"/>
    <w:rsid w:val="00A06B01"/>
    <w:rsid w:val="00A07D37"/>
    <w:rsid w:val="00A10782"/>
    <w:rsid w:val="00A113C4"/>
    <w:rsid w:val="00A11438"/>
    <w:rsid w:val="00A134BC"/>
    <w:rsid w:val="00A13CC8"/>
    <w:rsid w:val="00A15EFD"/>
    <w:rsid w:val="00A161F6"/>
    <w:rsid w:val="00A16343"/>
    <w:rsid w:val="00A1648D"/>
    <w:rsid w:val="00A16767"/>
    <w:rsid w:val="00A2428B"/>
    <w:rsid w:val="00A245D8"/>
    <w:rsid w:val="00A253A7"/>
    <w:rsid w:val="00A27771"/>
    <w:rsid w:val="00A30CF6"/>
    <w:rsid w:val="00A329C9"/>
    <w:rsid w:val="00A34BA4"/>
    <w:rsid w:val="00A35815"/>
    <w:rsid w:val="00A35ABF"/>
    <w:rsid w:val="00A42701"/>
    <w:rsid w:val="00A42997"/>
    <w:rsid w:val="00A43259"/>
    <w:rsid w:val="00A432F9"/>
    <w:rsid w:val="00A433BC"/>
    <w:rsid w:val="00A43741"/>
    <w:rsid w:val="00A43B52"/>
    <w:rsid w:val="00A441DF"/>
    <w:rsid w:val="00A4494A"/>
    <w:rsid w:val="00A44CAF"/>
    <w:rsid w:val="00A45A68"/>
    <w:rsid w:val="00A4630F"/>
    <w:rsid w:val="00A51DAF"/>
    <w:rsid w:val="00A533D3"/>
    <w:rsid w:val="00A536D4"/>
    <w:rsid w:val="00A54A11"/>
    <w:rsid w:val="00A54AEF"/>
    <w:rsid w:val="00A55B62"/>
    <w:rsid w:val="00A609FC"/>
    <w:rsid w:val="00A62C87"/>
    <w:rsid w:val="00A652C0"/>
    <w:rsid w:val="00A71007"/>
    <w:rsid w:val="00A7201A"/>
    <w:rsid w:val="00A72DE6"/>
    <w:rsid w:val="00A73836"/>
    <w:rsid w:val="00A738E9"/>
    <w:rsid w:val="00A74AC4"/>
    <w:rsid w:val="00A75FD9"/>
    <w:rsid w:val="00A7631C"/>
    <w:rsid w:val="00A80302"/>
    <w:rsid w:val="00A83E42"/>
    <w:rsid w:val="00A84004"/>
    <w:rsid w:val="00A84221"/>
    <w:rsid w:val="00A85EE1"/>
    <w:rsid w:val="00A91196"/>
    <w:rsid w:val="00A9169D"/>
    <w:rsid w:val="00A94BA9"/>
    <w:rsid w:val="00AA14A6"/>
    <w:rsid w:val="00AA15CF"/>
    <w:rsid w:val="00AA1686"/>
    <w:rsid w:val="00AA224D"/>
    <w:rsid w:val="00AA40F8"/>
    <w:rsid w:val="00AA5DE4"/>
    <w:rsid w:val="00AA628A"/>
    <w:rsid w:val="00AA7A68"/>
    <w:rsid w:val="00AB064F"/>
    <w:rsid w:val="00AB3F8D"/>
    <w:rsid w:val="00AB4CD8"/>
    <w:rsid w:val="00AB5D29"/>
    <w:rsid w:val="00AB72E7"/>
    <w:rsid w:val="00AB7697"/>
    <w:rsid w:val="00AC405E"/>
    <w:rsid w:val="00AC59B5"/>
    <w:rsid w:val="00AC7840"/>
    <w:rsid w:val="00AC7D8C"/>
    <w:rsid w:val="00AD030C"/>
    <w:rsid w:val="00AD1535"/>
    <w:rsid w:val="00AD25C9"/>
    <w:rsid w:val="00AD2753"/>
    <w:rsid w:val="00AD299E"/>
    <w:rsid w:val="00AE5A48"/>
    <w:rsid w:val="00AE6600"/>
    <w:rsid w:val="00AF10D4"/>
    <w:rsid w:val="00AF140D"/>
    <w:rsid w:val="00AF334D"/>
    <w:rsid w:val="00AF468C"/>
    <w:rsid w:val="00AF5011"/>
    <w:rsid w:val="00AF597A"/>
    <w:rsid w:val="00AF61BA"/>
    <w:rsid w:val="00AF62C8"/>
    <w:rsid w:val="00AF64EC"/>
    <w:rsid w:val="00AF7277"/>
    <w:rsid w:val="00B005E3"/>
    <w:rsid w:val="00B023FE"/>
    <w:rsid w:val="00B05DD8"/>
    <w:rsid w:val="00B07406"/>
    <w:rsid w:val="00B11C23"/>
    <w:rsid w:val="00B12CD5"/>
    <w:rsid w:val="00B133E5"/>
    <w:rsid w:val="00B14625"/>
    <w:rsid w:val="00B15329"/>
    <w:rsid w:val="00B17378"/>
    <w:rsid w:val="00B17AEA"/>
    <w:rsid w:val="00B202B4"/>
    <w:rsid w:val="00B223FB"/>
    <w:rsid w:val="00B22792"/>
    <w:rsid w:val="00B23D0E"/>
    <w:rsid w:val="00B24497"/>
    <w:rsid w:val="00B25207"/>
    <w:rsid w:val="00B2732C"/>
    <w:rsid w:val="00B306C4"/>
    <w:rsid w:val="00B31A16"/>
    <w:rsid w:val="00B32F3A"/>
    <w:rsid w:val="00B33B02"/>
    <w:rsid w:val="00B33BE7"/>
    <w:rsid w:val="00B33C14"/>
    <w:rsid w:val="00B34509"/>
    <w:rsid w:val="00B34A6D"/>
    <w:rsid w:val="00B35598"/>
    <w:rsid w:val="00B35FDB"/>
    <w:rsid w:val="00B41556"/>
    <w:rsid w:val="00B4287C"/>
    <w:rsid w:val="00B430C2"/>
    <w:rsid w:val="00B468EB"/>
    <w:rsid w:val="00B50768"/>
    <w:rsid w:val="00B518C2"/>
    <w:rsid w:val="00B52390"/>
    <w:rsid w:val="00B525CD"/>
    <w:rsid w:val="00B52D71"/>
    <w:rsid w:val="00B54D59"/>
    <w:rsid w:val="00B55BD9"/>
    <w:rsid w:val="00B55E89"/>
    <w:rsid w:val="00B60572"/>
    <w:rsid w:val="00B64674"/>
    <w:rsid w:val="00B6504A"/>
    <w:rsid w:val="00B65402"/>
    <w:rsid w:val="00B66076"/>
    <w:rsid w:val="00B66640"/>
    <w:rsid w:val="00B67051"/>
    <w:rsid w:val="00B67E84"/>
    <w:rsid w:val="00B70F8D"/>
    <w:rsid w:val="00B721E4"/>
    <w:rsid w:val="00B72A22"/>
    <w:rsid w:val="00B735D6"/>
    <w:rsid w:val="00B74FEA"/>
    <w:rsid w:val="00B77511"/>
    <w:rsid w:val="00B77F0E"/>
    <w:rsid w:val="00B80433"/>
    <w:rsid w:val="00B8075F"/>
    <w:rsid w:val="00B807AB"/>
    <w:rsid w:val="00B80871"/>
    <w:rsid w:val="00B809DB"/>
    <w:rsid w:val="00B810DC"/>
    <w:rsid w:val="00B82AB9"/>
    <w:rsid w:val="00B82EA7"/>
    <w:rsid w:val="00B84EB1"/>
    <w:rsid w:val="00B85BD9"/>
    <w:rsid w:val="00B85F88"/>
    <w:rsid w:val="00B9157C"/>
    <w:rsid w:val="00B92E19"/>
    <w:rsid w:val="00B95E0E"/>
    <w:rsid w:val="00B96481"/>
    <w:rsid w:val="00B967B8"/>
    <w:rsid w:val="00B96820"/>
    <w:rsid w:val="00B978AE"/>
    <w:rsid w:val="00BA10AB"/>
    <w:rsid w:val="00BA1BE1"/>
    <w:rsid w:val="00BA2FF0"/>
    <w:rsid w:val="00BA3779"/>
    <w:rsid w:val="00BA5D63"/>
    <w:rsid w:val="00BA6FF6"/>
    <w:rsid w:val="00BA7627"/>
    <w:rsid w:val="00BB1D71"/>
    <w:rsid w:val="00BB1E84"/>
    <w:rsid w:val="00BB376E"/>
    <w:rsid w:val="00BB4095"/>
    <w:rsid w:val="00BB4BD4"/>
    <w:rsid w:val="00BB5668"/>
    <w:rsid w:val="00BB59A5"/>
    <w:rsid w:val="00BB5AC7"/>
    <w:rsid w:val="00BB6865"/>
    <w:rsid w:val="00BB6F32"/>
    <w:rsid w:val="00BB784E"/>
    <w:rsid w:val="00BC171D"/>
    <w:rsid w:val="00BC4A7D"/>
    <w:rsid w:val="00BC50B2"/>
    <w:rsid w:val="00BC66F7"/>
    <w:rsid w:val="00BD1489"/>
    <w:rsid w:val="00BD34DF"/>
    <w:rsid w:val="00BD4AB7"/>
    <w:rsid w:val="00BD53E5"/>
    <w:rsid w:val="00BD599C"/>
    <w:rsid w:val="00BD6A6F"/>
    <w:rsid w:val="00BD7691"/>
    <w:rsid w:val="00BE135C"/>
    <w:rsid w:val="00BE2049"/>
    <w:rsid w:val="00BE29FC"/>
    <w:rsid w:val="00BE3618"/>
    <w:rsid w:val="00BE36CB"/>
    <w:rsid w:val="00BE55D7"/>
    <w:rsid w:val="00BE6078"/>
    <w:rsid w:val="00BF1AE5"/>
    <w:rsid w:val="00BF1B11"/>
    <w:rsid w:val="00BF1D14"/>
    <w:rsid w:val="00BF1E54"/>
    <w:rsid w:val="00BF3A64"/>
    <w:rsid w:val="00BF4969"/>
    <w:rsid w:val="00BF5BE9"/>
    <w:rsid w:val="00BF78D8"/>
    <w:rsid w:val="00C01334"/>
    <w:rsid w:val="00C04981"/>
    <w:rsid w:val="00C0717E"/>
    <w:rsid w:val="00C11357"/>
    <w:rsid w:val="00C11A67"/>
    <w:rsid w:val="00C150B0"/>
    <w:rsid w:val="00C154FA"/>
    <w:rsid w:val="00C176DF"/>
    <w:rsid w:val="00C17B6F"/>
    <w:rsid w:val="00C23111"/>
    <w:rsid w:val="00C251A1"/>
    <w:rsid w:val="00C25467"/>
    <w:rsid w:val="00C26357"/>
    <w:rsid w:val="00C3766F"/>
    <w:rsid w:val="00C379B6"/>
    <w:rsid w:val="00C412A2"/>
    <w:rsid w:val="00C41847"/>
    <w:rsid w:val="00C41A09"/>
    <w:rsid w:val="00C41D38"/>
    <w:rsid w:val="00C42787"/>
    <w:rsid w:val="00C4286D"/>
    <w:rsid w:val="00C42F25"/>
    <w:rsid w:val="00C44647"/>
    <w:rsid w:val="00C4520F"/>
    <w:rsid w:val="00C4678F"/>
    <w:rsid w:val="00C468C8"/>
    <w:rsid w:val="00C50AEA"/>
    <w:rsid w:val="00C50AF8"/>
    <w:rsid w:val="00C50D6B"/>
    <w:rsid w:val="00C513CF"/>
    <w:rsid w:val="00C517EE"/>
    <w:rsid w:val="00C51F21"/>
    <w:rsid w:val="00C53EC2"/>
    <w:rsid w:val="00C540BF"/>
    <w:rsid w:val="00C5421F"/>
    <w:rsid w:val="00C54CB4"/>
    <w:rsid w:val="00C61C13"/>
    <w:rsid w:val="00C62B42"/>
    <w:rsid w:val="00C6447F"/>
    <w:rsid w:val="00C6524C"/>
    <w:rsid w:val="00C6552F"/>
    <w:rsid w:val="00C6672E"/>
    <w:rsid w:val="00C673B8"/>
    <w:rsid w:val="00C67E2C"/>
    <w:rsid w:val="00C724CC"/>
    <w:rsid w:val="00C74B8E"/>
    <w:rsid w:val="00C82912"/>
    <w:rsid w:val="00C830A0"/>
    <w:rsid w:val="00C83388"/>
    <w:rsid w:val="00C85122"/>
    <w:rsid w:val="00C86AF8"/>
    <w:rsid w:val="00C87106"/>
    <w:rsid w:val="00C87175"/>
    <w:rsid w:val="00C87BE8"/>
    <w:rsid w:val="00C87F26"/>
    <w:rsid w:val="00C90FA0"/>
    <w:rsid w:val="00C91BC9"/>
    <w:rsid w:val="00C94C2A"/>
    <w:rsid w:val="00C951DE"/>
    <w:rsid w:val="00CA07A5"/>
    <w:rsid w:val="00CA720B"/>
    <w:rsid w:val="00CA723C"/>
    <w:rsid w:val="00CA7F67"/>
    <w:rsid w:val="00CB02D9"/>
    <w:rsid w:val="00CB22F2"/>
    <w:rsid w:val="00CB29B1"/>
    <w:rsid w:val="00CB35AE"/>
    <w:rsid w:val="00CB4415"/>
    <w:rsid w:val="00CB561B"/>
    <w:rsid w:val="00CC220B"/>
    <w:rsid w:val="00CC458B"/>
    <w:rsid w:val="00CC65E4"/>
    <w:rsid w:val="00CC73DC"/>
    <w:rsid w:val="00CD150F"/>
    <w:rsid w:val="00CD163C"/>
    <w:rsid w:val="00CD2264"/>
    <w:rsid w:val="00CD3579"/>
    <w:rsid w:val="00CD4526"/>
    <w:rsid w:val="00CD5479"/>
    <w:rsid w:val="00CD5668"/>
    <w:rsid w:val="00CD60A2"/>
    <w:rsid w:val="00CD6AC8"/>
    <w:rsid w:val="00CD7309"/>
    <w:rsid w:val="00CD7A6F"/>
    <w:rsid w:val="00CE2082"/>
    <w:rsid w:val="00CE5B80"/>
    <w:rsid w:val="00CE616A"/>
    <w:rsid w:val="00CF0689"/>
    <w:rsid w:val="00CF2D93"/>
    <w:rsid w:val="00CF348A"/>
    <w:rsid w:val="00CF4360"/>
    <w:rsid w:val="00CF54E0"/>
    <w:rsid w:val="00D000D9"/>
    <w:rsid w:val="00D01216"/>
    <w:rsid w:val="00D0153E"/>
    <w:rsid w:val="00D057E2"/>
    <w:rsid w:val="00D106C6"/>
    <w:rsid w:val="00D106DA"/>
    <w:rsid w:val="00D12672"/>
    <w:rsid w:val="00D13703"/>
    <w:rsid w:val="00D13801"/>
    <w:rsid w:val="00D13F4F"/>
    <w:rsid w:val="00D14D08"/>
    <w:rsid w:val="00D1629F"/>
    <w:rsid w:val="00D163F9"/>
    <w:rsid w:val="00D20280"/>
    <w:rsid w:val="00D20A2C"/>
    <w:rsid w:val="00D212EB"/>
    <w:rsid w:val="00D23BF7"/>
    <w:rsid w:val="00D23F1A"/>
    <w:rsid w:val="00D25668"/>
    <w:rsid w:val="00D26F46"/>
    <w:rsid w:val="00D27476"/>
    <w:rsid w:val="00D31099"/>
    <w:rsid w:val="00D33327"/>
    <w:rsid w:val="00D34423"/>
    <w:rsid w:val="00D362C9"/>
    <w:rsid w:val="00D36A04"/>
    <w:rsid w:val="00D42929"/>
    <w:rsid w:val="00D42F81"/>
    <w:rsid w:val="00D44908"/>
    <w:rsid w:val="00D45799"/>
    <w:rsid w:val="00D46B04"/>
    <w:rsid w:val="00D518A4"/>
    <w:rsid w:val="00D52B08"/>
    <w:rsid w:val="00D53111"/>
    <w:rsid w:val="00D55050"/>
    <w:rsid w:val="00D6226A"/>
    <w:rsid w:val="00D64993"/>
    <w:rsid w:val="00D650D1"/>
    <w:rsid w:val="00D652AA"/>
    <w:rsid w:val="00D676CC"/>
    <w:rsid w:val="00D72497"/>
    <w:rsid w:val="00D73BC7"/>
    <w:rsid w:val="00D73FF5"/>
    <w:rsid w:val="00D77859"/>
    <w:rsid w:val="00D82419"/>
    <w:rsid w:val="00D829B0"/>
    <w:rsid w:val="00D833D0"/>
    <w:rsid w:val="00D85AF5"/>
    <w:rsid w:val="00D86A17"/>
    <w:rsid w:val="00D87CE4"/>
    <w:rsid w:val="00D919FF"/>
    <w:rsid w:val="00D925C3"/>
    <w:rsid w:val="00D92838"/>
    <w:rsid w:val="00D928D2"/>
    <w:rsid w:val="00D9374A"/>
    <w:rsid w:val="00D96026"/>
    <w:rsid w:val="00D96BCE"/>
    <w:rsid w:val="00DA0245"/>
    <w:rsid w:val="00DA2E78"/>
    <w:rsid w:val="00DA387C"/>
    <w:rsid w:val="00DA4F57"/>
    <w:rsid w:val="00DA5281"/>
    <w:rsid w:val="00DA720F"/>
    <w:rsid w:val="00DA7BAD"/>
    <w:rsid w:val="00DB02CD"/>
    <w:rsid w:val="00DB0658"/>
    <w:rsid w:val="00DB0AC2"/>
    <w:rsid w:val="00DB5031"/>
    <w:rsid w:val="00DB656D"/>
    <w:rsid w:val="00DB691A"/>
    <w:rsid w:val="00DB6A29"/>
    <w:rsid w:val="00DB7096"/>
    <w:rsid w:val="00DB774B"/>
    <w:rsid w:val="00DC09BF"/>
    <w:rsid w:val="00DC0E93"/>
    <w:rsid w:val="00DC1AF3"/>
    <w:rsid w:val="00DC275F"/>
    <w:rsid w:val="00DC2BEB"/>
    <w:rsid w:val="00DC472D"/>
    <w:rsid w:val="00DC4E82"/>
    <w:rsid w:val="00DC6CE8"/>
    <w:rsid w:val="00DC7BC4"/>
    <w:rsid w:val="00DC7F32"/>
    <w:rsid w:val="00DD0624"/>
    <w:rsid w:val="00DD116E"/>
    <w:rsid w:val="00DD196F"/>
    <w:rsid w:val="00DD28F1"/>
    <w:rsid w:val="00DD297A"/>
    <w:rsid w:val="00DD3FBF"/>
    <w:rsid w:val="00DD443D"/>
    <w:rsid w:val="00DD79E2"/>
    <w:rsid w:val="00DE0EC1"/>
    <w:rsid w:val="00DE1D71"/>
    <w:rsid w:val="00DE30B9"/>
    <w:rsid w:val="00DE465B"/>
    <w:rsid w:val="00DE51D9"/>
    <w:rsid w:val="00DE5C43"/>
    <w:rsid w:val="00DE60E4"/>
    <w:rsid w:val="00DE6657"/>
    <w:rsid w:val="00DE6A4F"/>
    <w:rsid w:val="00DF1439"/>
    <w:rsid w:val="00DF169A"/>
    <w:rsid w:val="00DF3541"/>
    <w:rsid w:val="00DF5B78"/>
    <w:rsid w:val="00DF6349"/>
    <w:rsid w:val="00E01E47"/>
    <w:rsid w:val="00E024FE"/>
    <w:rsid w:val="00E03F93"/>
    <w:rsid w:val="00E05946"/>
    <w:rsid w:val="00E06835"/>
    <w:rsid w:val="00E07F82"/>
    <w:rsid w:val="00E10083"/>
    <w:rsid w:val="00E131B7"/>
    <w:rsid w:val="00E1329B"/>
    <w:rsid w:val="00E132AD"/>
    <w:rsid w:val="00E15376"/>
    <w:rsid w:val="00E15650"/>
    <w:rsid w:val="00E16A7D"/>
    <w:rsid w:val="00E2100E"/>
    <w:rsid w:val="00E21A49"/>
    <w:rsid w:val="00E2398F"/>
    <w:rsid w:val="00E25E89"/>
    <w:rsid w:val="00E25EE2"/>
    <w:rsid w:val="00E271B6"/>
    <w:rsid w:val="00E3038D"/>
    <w:rsid w:val="00E30592"/>
    <w:rsid w:val="00E31386"/>
    <w:rsid w:val="00E329EA"/>
    <w:rsid w:val="00E33B6F"/>
    <w:rsid w:val="00E343BF"/>
    <w:rsid w:val="00E34AFC"/>
    <w:rsid w:val="00E40C01"/>
    <w:rsid w:val="00E41517"/>
    <w:rsid w:val="00E4411E"/>
    <w:rsid w:val="00E4522B"/>
    <w:rsid w:val="00E4606E"/>
    <w:rsid w:val="00E47FAB"/>
    <w:rsid w:val="00E50111"/>
    <w:rsid w:val="00E5033A"/>
    <w:rsid w:val="00E5057E"/>
    <w:rsid w:val="00E5083F"/>
    <w:rsid w:val="00E510C0"/>
    <w:rsid w:val="00E51EBA"/>
    <w:rsid w:val="00E552D0"/>
    <w:rsid w:val="00E55FEF"/>
    <w:rsid w:val="00E560B3"/>
    <w:rsid w:val="00E5783B"/>
    <w:rsid w:val="00E60A12"/>
    <w:rsid w:val="00E63827"/>
    <w:rsid w:val="00E63C65"/>
    <w:rsid w:val="00E64521"/>
    <w:rsid w:val="00E6485F"/>
    <w:rsid w:val="00E64EF0"/>
    <w:rsid w:val="00E67216"/>
    <w:rsid w:val="00E71F2E"/>
    <w:rsid w:val="00E721A8"/>
    <w:rsid w:val="00E73F35"/>
    <w:rsid w:val="00E74501"/>
    <w:rsid w:val="00E75840"/>
    <w:rsid w:val="00E764F5"/>
    <w:rsid w:val="00E80AA7"/>
    <w:rsid w:val="00E829F2"/>
    <w:rsid w:val="00E84533"/>
    <w:rsid w:val="00E84B4C"/>
    <w:rsid w:val="00E87B5F"/>
    <w:rsid w:val="00E901B2"/>
    <w:rsid w:val="00E90306"/>
    <w:rsid w:val="00E91892"/>
    <w:rsid w:val="00E922A6"/>
    <w:rsid w:val="00E93A4C"/>
    <w:rsid w:val="00E9689F"/>
    <w:rsid w:val="00E96F2A"/>
    <w:rsid w:val="00EA109E"/>
    <w:rsid w:val="00EA270F"/>
    <w:rsid w:val="00EA43D6"/>
    <w:rsid w:val="00EA5D92"/>
    <w:rsid w:val="00EA743C"/>
    <w:rsid w:val="00EB0E2A"/>
    <w:rsid w:val="00EB14EF"/>
    <w:rsid w:val="00EB2D32"/>
    <w:rsid w:val="00EB6525"/>
    <w:rsid w:val="00EB7475"/>
    <w:rsid w:val="00EC0121"/>
    <w:rsid w:val="00EC1CAC"/>
    <w:rsid w:val="00EC39C3"/>
    <w:rsid w:val="00ED166E"/>
    <w:rsid w:val="00ED19C4"/>
    <w:rsid w:val="00ED2746"/>
    <w:rsid w:val="00ED2DAD"/>
    <w:rsid w:val="00ED2E6B"/>
    <w:rsid w:val="00ED528D"/>
    <w:rsid w:val="00ED6B43"/>
    <w:rsid w:val="00EE126C"/>
    <w:rsid w:val="00EE1329"/>
    <w:rsid w:val="00EE1416"/>
    <w:rsid w:val="00EE177F"/>
    <w:rsid w:val="00EE2C8E"/>
    <w:rsid w:val="00EE2DFE"/>
    <w:rsid w:val="00EE4A0A"/>
    <w:rsid w:val="00EE67B8"/>
    <w:rsid w:val="00EE6D43"/>
    <w:rsid w:val="00EE7F77"/>
    <w:rsid w:val="00EF0007"/>
    <w:rsid w:val="00EF0A3F"/>
    <w:rsid w:val="00EF48AA"/>
    <w:rsid w:val="00EF595F"/>
    <w:rsid w:val="00EF5B52"/>
    <w:rsid w:val="00F0524C"/>
    <w:rsid w:val="00F052D7"/>
    <w:rsid w:val="00F0592C"/>
    <w:rsid w:val="00F05C36"/>
    <w:rsid w:val="00F068A9"/>
    <w:rsid w:val="00F10A51"/>
    <w:rsid w:val="00F11D6A"/>
    <w:rsid w:val="00F121A0"/>
    <w:rsid w:val="00F13B5F"/>
    <w:rsid w:val="00F15B4F"/>
    <w:rsid w:val="00F162A3"/>
    <w:rsid w:val="00F1705F"/>
    <w:rsid w:val="00F1780C"/>
    <w:rsid w:val="00F20A53"/>
    <w:rsid w:val="00F20B9B"/>
    <w:rsid w:val="00F21781"/>
    <w:rsid w:val="00F22F6A"/>
    <w:rsid w:val="00F23CA5"/>
    <w:rsid w:val="00F2446A"/>
    <w:rsid w:val="00F27E7C"/>
    <w:rsid w:val="00F322CB"/>
    <w:rsid w:val="00F34D3C"/>
    <w:rsid w:val="00F35BE4"/>
    <w:rsid w:val="00F3763F"/>
    <w:rsid w:val="00F37E95"/>
    <w:rsid w:val="00F43090"/>
    <w:rsid w:val="00F4326C"/>
    <w:rsid w:val="00F432A3"/>
    <w:rsid w:val="00F43509"/>
    <w:rsid w:val="00F457D4"/>
    <w:rsid w:val="00F46B47"/>
    <w:rsid w:val="00F50049"/>
    <w:rsid w:val="00F514BF"/>
    <w:rsid w:val="00F515A8"/>
    <w:rsid w:val="00F52999"/>
    <w:rsid w:val="00F52F2B"/>
    <w:rsid w:val="00F5395D"/>
    <w:rsid w:val="00F539E0"/>
    <w:rsid w:val="00F5454C"/>
    <w:rsid w:val="00F557ED"/>
    <w:rsid w:val="00F57034"/>
    <w:rsid w:val="00F60389"/>
    <w:rsid w:val="00F611B0"/>
    <w:rsid w:val="00F61D25"/>
    <w:rsid w:val="00F620D0"/>
    <w:rsid w:val="00F630B9"/>
    <w:rsid w:val="00F63A2E"/>
    <w:rsid w:val="00F65CE6"/>
    <w:rsid w:val="00F667E8"/>
    <w:rsid w:val="00F70F87"/>
    <w:rsid w:val="00F71682"/>
    <w:rsid w:val="00F73D92"/>
    <w:rsid w:val="00F742D8"/>
    <w:rsid w:val="00F75B66"/>
    <w:rsid w:val="00F76921"/>
    <w:rsid w:val="00F77FDA"/>
    <w:rsid w:val="00F81AF1"/>
    <w:rsid w:val="00F81C32"/>
    <w:rsid w:val="00F81C64"/>
    <w:rsid w:val="00F822BB"/>
    <w:rsid w:val="00F849F4"/>
    <w:rsid w:val="00F84AB7"/>
    <w:rsid w:val="00F85B71"/>
    <w:rsid w:val="00F87588"/>
    <w:rsid w:val="00F87BCE"/>
    <w:rsid w:val="00F91196"/>
    <w:rsid w:val="00F9128A"/>
    <w:rsid w:val="00F924EC"/>
    <w:rsid w:val="00F95C49"/>
    <w:rsid w:val="00FA086C"/>
    <w:rsid w:val="00FA4C84"/>
    <w:rsid w:val="00FA4F3A"/>
    <w:rsid w:val="00FB0B51"/>
    <w:rsid w:val="00FB5865"/>
    <w:rsid w:val="00FB58B5"/>
    <w:rsid w:val="00FB6755"/>
    <w:rsid w:val="00FB7E8B"/>
    <w:rsid w:val="00FC08D2"/>
    <w:rsid w:val="00FC19A2"/>
    <w:rsid w:val="00FC1F3E"/>
    <w:rsid w:val="00FC451D"/>
    <w:rsid w:val="00FC4825"/>
    <w:rsid w:val="00FC5184"/>
    <w:rsid w:val="00FD0F09"/>
    <w:rsid w:val="00FD1F73"/>
    <w:rsid w:val="00FD2D68"/>
    <w:rsid w:val="00FD300D"/>
    <w:rsid w:val="00FD36EE"/>
    <w:rsid w:val="00FD4738"/>
    <w:rsid w:val="00FD4EB2"/>
    <w:rsid w:val="00FD5133"/>
    <w:rsid w:val="00FD6773"/>
    <w:rsid w:val="00FD799C"/>
    <w:rsid w:val="00FE013F"/>
    <w:rsid w:val="00FE0C15"/>
    <w:rsid w:val="00FE13E6"/>
    <w:rsid w:val="00FE1874"/>
    <w:rsid w:val="00FE2C1E"/>
    <w:rsid w:val="00FE2D8D"/>
    <w:rsid w:val="00FE3CA2"/>
    <w:rsid w:val="00FE4A36"/>
    <w:rsid w:val="00FE4EDB"/>
    <w:rsid w:val="00FE7C6C"/>
    <w:rsid w:val="00FF0F82"/>
    <w:rsid w:val="00FF2CA2"/>
    <w:rsid w:val="00FF4D0F"/>
    <w:rsid w:val="00FF55DB"/>
    <w:rsid w:val="00FF6984"/>
    <w:rsid w:val="00FF7B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rules v:ext="edit">
        <o:r id="V:Rule57" type="connector" idref="#_x0000_s1095"/>
        <o:r id="V:Rule58" type="connector" idref="#_x0000_s1156"/>
        <o:r id="V:Rule59" type="connector" idref="#_x0000_s1184"/>
        <o:r id="V:Rule60" type="connector" idref="#_x0000_s1168"/>
        <o:r id="V:Rule61" type="connector" idref="#_x0000_s1146"/>
        <o:r id="V:Rule62" type="connector" idref="#_x0000_s1083"/>
        <o:r id="V:Rule63" type="connector" idref="#_x0000_s1190"/>
        <o:r id="V:Rule64" type="connector" idref="#_x0000_s1148"/>
        <o:r id="V:Rule65" type="connector" idref="#_x0000_s1088"/>
        <o:r id="V:Rule66" type="connector" idref="#_x0000_s1162"/>
        <o:r id="V:Rule67" type="connector" idref="#_x0000_s1100"/>
        <o:r id="V:Rule68" type="connector" idref="#_x0000_s1094"/>
        <o:r id="V:Rule69" type="connector" idref="#_x0000_s1084"/>
        <o:r id="V:Rule70" type="connector" idref="#_x0000_s1089"/>
        <o:r id="V:Rule71" type="connector" idref="#_x0000_s1188"/>
        <o:r id="V:Rule72" type="connector" idref="#_x0000_s1097"/>
        <o:r id="V:Rule73" type="connector" idref="#_x0000_s1080"/>
        <o:r id="V:Rule74" type="connector" idref="#_x0000_s1180"/>
        <o:r id="V:Rule75" type="connector" idref="#_x0000_s1086"/>
        <o:r id="V:Rule76" type="connector" idref="#_x0000_s1082"/>
        <o:r id="V:Rule77" type="connector" idref="#_x0000_s1081"/>
        <o:r id="V:Rule78" type="connector" idref="#_x0000_s1078"/>
        <o:r id="V:Rule79" type="connector" idref="#_x0000_s1186"/>
        <o:r id="V:Rule80" type="connector" idref="#_x0000_s1189"/>
        <o:r id="V:Rule81" type="connector" idref="#_x0000_s1159"/>
        <o:r id="V:Rule82" type="connector" idref="#_x0000_s1163"/>
        <o:r id="V:Rule83" type="connector" idref="#_x0000_s1098"/>
        <o:r id="V:Rule84" type="connector" idref="#_x0000_s1079"/>
        <o:r id="V:Rule85" type="connector" idref="#_x0000_s1147"/>
        <o:r id="V:Rule86" type="connector" idref="#_x0000_s1158"/>
        <o:r id="V:Rule87" type="connector" idref="#_x0000_s1093"/>
        <o:r id="V:Rule88" type="connector" idref="#_x0000_s1076"/>
        <o:r id="V:Rule89" type="connector" idref="#_x0000_s1096"/>
        <o:r id="V:Rule90" type="connector" idref="#_x0000_s1182"/>
        <o:r id="V:Rule91" type="connector" idref="#_x0000_s1075"/>
        <o:r id="V:Rule92" type="connector" idref="#_x0000_s1149"/>
        <o:r id="V:Rule93" type="connector" idref="#_x0000_s1178"/>
        <o:r id="V:Rule94" type="connector" idref="#_x0000_s1154"/>
        <o:r id="V:Rule95" type="connector" idref="#_x0000_s1074"/>
        <o:r id="V:Rule96" type="connector" idref="#_x0000_s1099"/>
        <o:r id="V:Rule97" type="connector" idref="#_x0000_s1150"/>
        <o:r id="V:Rule98" type="connector" idref="#_x0000_s1091"/>
        <o:r id="V:Rule99" type="connector" idref="#_x0000_s1174"/>
        <o:r id="V:Rule100" type="connector" idref="#_x0000_s1101"/>
        <o:r id="V:Rule101" type="connector" idref="#_x0000_s1143"/>
        <o:r id="V:Rule102" type="connector" idref="#_x0000_s1087"/>
        <o:r id="V:Rule103" type="connector" idref="#_x0000_s1167"/>
        <o:r id="V:Rule104" type="connector" idref="#_x0000_s1157"/>
        <o:r id="V:Rule105" type="connector" idref="#_x0000_s1073"/>
        <o:r id="V:Rule106" type="connector" idref="#_x0000_s1142"/>
        <o:r id="V:Rule107" type="connector" idref="#_x0000_s1185"/>
        <o:r id="V:Rule108" type="connector" idref="#_x0000_s1085"/>
        <o:r id="V:Rule109" type="connector" idref="#_x0000_s1160"/>
        <o:r id="V:Rule110" type="connector" idref="#_x0000_s1090"/>
        <o:r id="V:Rule111" type="connector" idref="#_x0000_s1175"/>
        <o:r id="V:Rule112" type="connector" idref="#_x0000_s107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page number"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Classic 2" w:uiPriority="0"/>
    <w:lsdException w:name="Table Classic 3" w:uiPriority="0"/>
    <w:lsdException w:name="Table List 1" w:uiPriority="0"/>
    <w:lsdException w:name="Table 3D effects 1" w:uiPriority="0"/>
    <w:lsdException w:name="Table 3D effects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98E"/>
    <w:pPr>
      <w:jc w:val="both"/>
    </w:pPr>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link w:val="Heading4Char"/>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link w:val="Heading5Char"/>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rsid w:val="00AA15CF"/>
    <w:pPr>
      <w:tabs>
        <w:tab w:val="center" w:pos="4320"/>
        <w:tab w:val="right" w:pos="8640"/>
      </w:tabs>
    </w:pPr>
  </w:style>
  <w:style w:type="character" w:customStyle="1" w:styleId="HeaderChar">
    <w:name w:val="Header Char"/>
    <w:basedOn w:val="DefaultParagraphFont"/>
    <w:link w:val="Header"/>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uiPriority w:val="99"/>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uiPriority w:val="99"/>
    <w:rsid w:val="007338EE"/>
    <w:rPr>
      <w:rFonts w:ascii="Courier New" w:eastAsia="Arial Unicode MS" w:hAnsi="Courier New" w:cs="Courier New"/>
      <w:sz w:val="22"/>
      <w:szCs w:val="22"/>
      <w:lang w:val="en-US" w:eastAsia="en-US" w:bidi="ar-SA"/>
    </w:rPr>
  </w:style>
  <w:style w:type="paragraph" w:styleId="Title">
    <w:name w:val="Title"/>
    <w:basedOn w:val="Normal"/>
    <w:link w:val="TitleChar"/>
    <w:qFormat/>
    <w:rsid w:val="00AA15CF"/>
    <w:pPr>
      <w:jc w:val="center"/>
    </w:pPr>
    <w:rPr>
      <w:sz w:val="40"/>
      <w:lang w:val="sr-Latn-CS"/>
    </w:rPr>
  </w:style>
  <w:style w:type="character" w:customStyle="1" w:styleId="TitleChar">
    <w:name w:val="Title Char"/>
    <w:basedOn w:val="DefaultParagraphFont"/>
    <w:link w:val="Title"/>
    <w:rsid w:val="008E30BD"/>
    <w:rPr>
      <w:rFonts w:ascii="Arial" w:hAnsi="Arial"/>
      <w:color w:val="000000"/>
      <w:sz w:val="40"/>
      <w:lang w:val="sr-Latn-CS"/>
    </w:rPr>
  </w:style>
  <w:style w:type="paragraph" w:styleId="TOC1">
    <w:name w:val="toc 1"/>
    <w:basedOn w:val="Normal"/>
    <w:next w:val="Normal"/>
    <w:autoRedefine/>
    <w:uiPriority w:val="39"/>
    <w:qFormat/>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59"/>
    <w:rsid w:val="00C44647"/>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qFormat/>
    <w:rsid w:val="00D106DA"/>
    <w:pPr>
      <w:ind w:left="200"/>
    </w:pPr>
  </w:style>
  <w:style w:type="paragraph" w:styleId="TOC3">
    <w:name w:val="toc 3"/>
    <w:basedOn w:val="Normal"/>
    <w:next w:val="Normal"/>
    <w:autoRedefine/>
    <w:uiPriority w:val="39"/>
    <w:qFormat/>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pPr>
      <w:spacing w:before="120"/>
    </w:pPr>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pPr>
      <w:spacing w:before="120"/>
    </w:pPr>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qFormat/>
    <w:rsid w:val="00031586"/>
    <w:rPr>
      <w:rFonts w:ascii="Times New Roman" w:hAnsi="Times New Roman" w:cs="Arial"/>
      <w:color w:val="auto"/>
      <w:sz w:val="24"/>
      <w:szCs w:val="24"/>
      <w:lang w:val="hr-HR"/>
    </w:rPr>
  </w:style>
  <w:style w:type="character" w:customStyle="1" w:styleId="BodyTextChar">
    <w:name w:val="Body Text Char"/>
    <w:basedOn w:val="DefaultParagraphFont"/>
    <w:link w:val="BodyText"/>
    <w:rsid w:val="00C513CF"/>
    <w:rPr>
      <w:rFonts w:cs="Arial"/>
      <w:sz w:val="24"/>
      <w:szCs w:val="24"/>
      <w:lang w:val="hr-HR"/>
    </w:rPr>
  </w:style>
  <w:style w:type="paragraph" w:styleId="BodyTextIndent">
    <w:name w:val="Body Text Indent"/>
    <w:basedOn w:val="Normal"/>
    <w:link w:val="BodyTextIndentChar"/>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link w:val="BodyTextIndent2Char"/>
    <w:rsid w:val="00031586"/>
    <w:pPr>
      <w:autoSpaceDE w:val="0"/>
      <w:autoSpaceDN w:val="0"/>
      <w:adjustRightInd w:val="0"/>
      <w:spacing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link w:val="DocumentMapChar"/>
    <w:semiHidden/>
    <w:rsid w:val="005A2BA2"/>
    <w:pPr>
      <w:shd w:val="clear" w:color="auto" w:fill="000080"/>
    </w:pPr>
    <w:rPr>
      <w:rFonts w:ascii="Tahoma" w:hAnsi="Tahoma" w:cs="Tahoma"/>
    </w:rPr>
  </w:style>
  <w:style w:type="paragraph" w:styleId="CommentText">
    <w:name w:val="annotation text"/>
    <w:basedOn w:val="Normal"/>
    <w:link w:val="CommentTextChar"/>
    <w:semiHidden/>
    <w:rsid w:val="005A2BA2"/>
  </w:style>
  <w:style w:type="paragraph" w:styleId="CommentSubject">
    <w:name w:val="annotation subject"/>
    <w:basedOn w:val="CommentText"/>
    <w:next w:val="CommentText"/>
    <w:link w:val="CommentSubjectChar"/>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Grid-Accent11">
    <w:name w:val="Light Grid - Accent 1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2">
    <w:name w:val="Light Shading - Accent 12"/>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character" w:customStyle="1" w:styleId="Heading4Char">
    <w:name w:val="Heading 4 Char"/>
    <w:basedOn w:val="DefaultParagraphFont"/>
    <w:link w:val="Heading4"/>
    <w:rsid w:val="00BB1E84"/>
    <w:rPr>
      <w:rFonts w:ascii="Arial" w:hAnsi="Arial"/>
      <w:b/>
      <w:bCs/>
      <w:i/>
      <w:sz w:val="24"/>
      <w:szCs w:val="28"/>
    </w:rPr>
  </w:style>
  <w:style w:type="character" w:customStyle="1" w:styleId="Heading5Char">
    <w:name w:val="Heading 5 Char"/>
    <w:basedOn w:val="DefaultParagraphFont"/>
    <w:link w:val="Heading5"/>
    <w:rsid w:val="00BB1E84"/>
    <w:rPr>
      <w:rFonts w:ascii="Arial" w:hAnsi="Arial"/>
      <w:b/>
      <w:bCs/>
      <w:i/>
      <w:iCs/>
      <w:sz w:val="24"/>
      <w:szCs w:val="26"/>
    </w:rPr>
  </w:style>
  <w:style w:type="character" w:customStyle="1" w:styleId="BodyTextIndentChar">
    <w:name w:val="Body Text Indent Char"/>
    <w:basedOn w:val="DefaultParagraphFont"/>
    <w:link w:val="BodyTextIndent"/>
    <w:rsid w:val="00BB1E84"/>
    <w:rPr>
      <w:sz w:val="24"/>
      <w:szCs w:val="24"/>
      <w:lang w:val="hr-HR"/>
    </w:rPr>
  </w:style>
  <w:style w:type="character" w:customStyle="1" w:styleId="BodyTextIndent2Char">
    <w:name w:val="Body Text Indent 2 Char"/>
    <w:basedOn w:val="DefaultParagraphFont"/>
    <w:link w:val="BodyTextIndent2"/>
    <w:rsid w:val="00BB1E84"/>
    <w:rPr>
      <w:sz w:val="22"/>
      <w:szCs w:val="24"/>
      <w:lang w:val="hr-HR"/>
    </w:rPr>
  </w:style>
  <w:style w:type="character" w:customStyle="1" w:styleId="DocumentMapChar">
    <w:name w:val="Document Map Char"/>
    <w:basedOn w:val="DefaultParagraphFont"/>
    <w:link w:val="DocumentMap"/>
    <w:semiHidden/>
    <w:rsid w:val="00BB1E84"/>
    <w:rPr>
      <w:rFonts w:ascii="Tahoma" w:hAnsi="Tahoma" w:cs="Tahoma"/>
      <w:color w:val="000000"/>
      <w:shd w:val="clear" w:color="auto" w:fill="000080"/>
      <w:lang w:val="en-GB"/>
    </w:rPr>
  </w:style>
  <w:style w:type="character" w:customStyle="1" w:styleId="CommentTextChar">
    <w:name w:val="Comment Text Char"/>
    <w:basedOn w:val="DefaultParagraphFont"/>
    <w:link w:val="CommentText"/>
    <w:semiHidden/>
    <w:rsid w:val="00BB1E84"/>
    <w:rPr>
      <w:rFonts w:ascii="Arial" w:hAnsi="Arial"/>
      <w:color w:val="000000"/>
      <w:lang w:val="en-GB"/>
    </w:rPr>
  </w:style>
  <w:style w:type="character" w:customStyle="1" w:styleId="CommentSubjectChar">
    <w:name w:val="Comment Subject Char"/>
    <w:basedOn w:val="CommentTextChar"/>
    <w:link w:val="CommentSubject"/>
    <w:semiHidden/>
    <w:rsid w:val="00BB1E84"/>
    <w:rPr>
      <w:b/>
      <w:bCs/>
    </w:rPr>
  </w:style>
  <w:style w:type="paragraph" w:customStyle="1" w:styleId="Figure1">
    <w:name w:val="Figure 1"/>
    <w:basedOn w:val="Normal"/>
    <w:rsid w:val="00BB1E84"/>
    <w:pPr>
      <w:widowControl w:val="0"/>
      <w:autoSpaceDE w:val="0"/>
      <w:autoSpaceDN w:val="0"/>
      <w:adjustRightInd w:val="0"/>
      <w:spacing w:after="120"/>
      <w:jc w:val="center"/>
    </w:pPr>
  </w:style>
  <w:style w:type="table" w:styleId="TableList1">
    <w:name w:val="Table List 1"/>
    <w:basedOn w:val="TableNormal"/>
    <w:rsid w:val="00BB1E84"/>
    <w:pPr>
      <w:spacing w:before="12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Grid-Accent1">
    <w:name w:val="Light Grid Accent 1"/>
    <w:basedOn w:val="TableNormal"/>
    <w:uiPriority w:val="62"/>
    <w:rsid w:val="00BB1E8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rsid w:val="00BB1E8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2">
    <w:name w:val="Light Grid Accent 2"/>
    <w:basedOn w:val="TableNormal"/>
    <w:uiPriority w:val="62"/>
    <w:rsid w:val="00BB1E84"/>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InternetLink">
    <w:name w:val="Internet Link"/>
    <w:rsid w:val="00BB1E84"/>
    <w:rPr>
      <w:color w:val="000080"/>
      <w:u w:val="single"/>
    </w:rPr>
  </w:style>
  <w:style w:type="character" w:customStyle="1" w:styleId="tlid-translation">
    <w:name w:val="tlid-translation"/>
    <w:basedOn w:val="DefaultParagraphFont"/>
    <w:rsid w:val="00BB1E84"/>
  </w:style>
  <w:style w:type="table" w:styleId="Table3Deffects1">
    <w:name w:val="Table 3D effects 1"/>
    <w:basedOn w:val="TableNormal"/>
    <w:rsid w:val="00BB1E84"/>
    <w:pPr>
      <w:spacing w:before="12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2">
    <w:name w:val="Table Classic 2"/>
    <w:basedOn w:val="TableNormal"/>
    <w:rsid w:val="00BB1E84"/>
    <w:pPr>
      <w:spacing w:before="12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TableParagraph">
    <w:name w:val="Table Paragraph"/>
    <w:basedOn w:val="Normal"/>
    <w:uiPriority w:val="1"/>
    <w:qFormat/>
    <w:rsid w:val="00BB1E84"/>
    <w:pPr>
      <w:widowControl w:val="0"/>
      <w:autoSpaceDE w:val="0"/>
      <w:autoSpaceDN w:val="0"/>
      <w:jc w:val="left"/>
    </w:pPr>
    <w:rPr>
      <w:rFonts w:ascii="Trebuchet MS" w:eastAsia="Trebuchet MS" w:hAnsi="Trebuchet MS" w:cs="Trebuchet MS"/>
      <w:color w:val="auto"/>
      <w:sz w:val="22"/>
      <w:szCs w:val="22"/>
      <w:lang w:val="en-US"/>
    </w:rPr>
  </w:style>
  <w:style w:type="character" w:styleId="Emphasis">
    <w:name w:val="Emphasis"/>
    <w:basedOn w:val="DefaultParagraphFont"/>
    <w:uiPriority w:val="20"/>
    <w:qFormat/>
    <w:rsid w:val="00BB1E84"/>
    <w:rPr>
      <w:i/>
      <w:iCs/>
    </w:rPr>
  </w:style>
  <w:style w:type="table" w:styleId="Table3Deffects3">
    <w:name w:val="Table 3D effects 3"/>
    <w:basedOn w:val="TableNormal"/>
    <w:rsid w:val="00BB1E84"/>
    <w:pPr>
      <w:spacing w:before="120"/>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stTable3-Accent11">
    <w:name w:val="List Table 3 - Accent 11"/>
    <w:basedOn w:val="TableNormal"/>
    <w:uiPriority w:val="48"/>
    <w:rsid w:val="00BB1E84"/>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TableClassic3">
    <w:name w:val="Table Classic 3"/>
    <w:basedOn w:val="TableNormal"/>
    <w:rsid w:val="00BB1E84"/>
    <w:pPr>
      <w:spacing w:before="12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5CF"/>
    <w:pPr>
      <w:spacing w:before="120"/>
      <w:jc w:val="both"/>
    </w:pPr>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uiPriority w:val="99"/>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uiPriority w:val="10"/>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jc w:val="both"/>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pPr>
      <w:spacing w:before="120"/>
    </w:pPr>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pPr>
      <w:spacing w:before="120"/>
    </w:pPr>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pPr>
      <w:spacing w:before="0"/>
    </w:pPr>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before="0"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before="0"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before="0"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before="0"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spacing w:before="0"/>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spacing w:before="0"/>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spacing w:before="0"/>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spacing w:before="0"/>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spacing w:before="0"/>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spacing w:before="0"/>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spacing w:before="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1">
    <w:name w:val="Light Grid Accent 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1">
    <w:name w:val="Light Shading Accent 1"/>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s>
</file>

<file path=word/webSettings.xml><?xml version="1.0" encoding="utf-8"?>
<w:webSettings xmlns:r="http://schemas.openxmlformats.org/officeDocument/2006/relationships" xmlns:w="http://schemas.openxmlformats.org/wordprocessingml/2006/main">
  <w:divs>
    <w:div w:id="114254201">
      <w:bodyDiv w:val="1"/>
      <w:marLeft w:val="0"/>
      <w:marRight w:val="0"/>
      <w:marTop w:val="0"/>
      <w:marBottom w:val="0"/>
      <w:divBdr>
        <w:top w:val="none" w:sz="0" w:space="0" w:color="auto"/>
        <w:left w:val="none" w:sz="0" w:space="0" w:color="auto"/>
        <w:bottom w:val="none" w:sz="0" w:space="0" w:color="auto"/>
        <w:right w:val="none" w:sz="0" w:space="0" w:color="auto"/>
      </w:divBdr>
    </w:div>
    <w:div w:id="134615180">
      <w:bodyDiv w:val="1"/>
      <w:marLeft w:val="0"/>
      <w:marRight w:val="0"/>
      <w:marTop w:val="0"/>
      <w:marBottom w:val="0"/>
      <w:divBdr>
        <w:top w:val="none" w:sz="0" w:space="0" w:color="auto"/>
        <w:left w:val="none" w:sz="0" w:space="0" w:color="auto"/>
        <w:bottom w:val="none" w:sz="0" w:space="0" w:color="auto"/>
        <w:right w:val="none" w:sz="0" w:space="0" w:color="auto"/>
      </w:divBdr>
    </w:div>
    <w:div w:id="334263223">
      <w:bodyDiv w:val="1"/>
      <w:marLeft w:val="0"/>
      <w:marRight w:val="0"/>
      <w:marTop w:val="0"/>
      <w:marBottom w:val="0"/>
      <w:divBdr>
        <w:top w:val="none" w:sz="0" w:space="0" w:color="auto"/>
        <w:left w:val="none" w:sz="0" w:space="0" w:color="auto"/>
        <w:bottom w:val="none" w:sz="0" w:space="0" w:color="auto"/>
        <w:right w:val="none" w:sz="0" w:space="0" w:color="auto"/>
      </w:divBdr>
    </w:div>
    <w:div w:id="570048351">
      <w:bodyDiv w:val="1"/>
      <w:marLeft w:val="0"/>
      <w:marRight w:val="0"/>
      <w:marTop w:val="0"/>
      <w:marBottom w:val="0"/>
      <w:divBdr>
        <w:top w:val="none" w:sz="0" w:space="0" w:color="auto"/>
        <w:left w:val="none" w:sz="0" w:space="0" w:color="auto"/>
        <w:bottom w:val="none" w:sz="0" w:space="0" w:color="auto"/>
        <w:right w:val="none" w:sz="0" w:space="0" w:color="auto"/>
      </w:divBdr>
    </w:div>
    <w:div w:id="728965560">
      <w:bodyDiv w:val="1"/>
      <w:marLeft w:val="0"/>
      <w:marRight w:val="0"/>
      <w:marTop w:val="0"/>
      <w:marBottom w:val="0"/>
      <w:divBdr>
        <w:top w:val="none" w:sz="0" w:space="0" w:color="auto"/>
        <w:left w:val="none" w:sz="0" w:space="0" w:color="auto"/>
        <w:bottom w:val="none" w:sz="0" w:space="0" w:color="auto"/>
        <w:right w:val="none" w:sz="0" w:space="0" w:color="auto"/>
      </w:divBdr>
    </w:div>
    <w:div w:id="1174489617">
      <w:bodyDiv w:val="1"/>
      <w:marLeft w:val="0"/>
      <w:marRight w:val="0"/>
      <w:marTop w:val="0"/>
      <w:marBottom w:val="0"/>
      <w:divBdr>
        <w:top w:val="none" w:sz="0" w:space="0" w:color="auto"/>
        <w:left w:val="none" w:sz="0" w:space="0" w:color="auto"/>
        <w:bottom w:val="none" w:sz="0" w:space="0" w:color="auto"/>
        <w:right w:val="none" w:sz="0" w:space="0" w:color="auto"/>
      </w:divBdr>
    </w:div>
    <w:div w:id="1415205487">
      <w:bodyDiv w:val="1"/>
      <w:marLeft w:val="0"/>
      <w:marRight w:val="0"/>
      <w:marTop w:val="0"/>
      <w:marBottom w:val="0"/>
      <w:divBdr>
        <w:top w:val="none" w:sz="0" w:space="0" w:color="auto"/>
        <w:left w:val="none" w:sz="0" w:space="0" w:color="auto"/>
        <w:bottom w:val="none" w:sz="0" w:space="0" w:color="auto"/>
        <w:right w:val="none" w:sz="0" w:space="0" w:color="auto"/>
      </w:divBdr>
    </w:div>
    <w:div w:id="1659187351">
      <w:bodyDiv w:val="1"/>
      <w:marLeft w:val="0"/>
      <w:marRight w:val="0"/>
      <w:marTop w:val="0"/>
      <w:marBottom w:val="0"/>
      <w:divBdr>
        <w:top w:val="none" w:sz="0" w:space="0" w:color="auto"/>
        <w:left w:val="none" w:sz="0" w:space="0" w:color="auto"/>
        <w:bottom w:val="none" w:sz="0" w:space="0" w:color="auto"/>
        <w:right w:val="none" w:sz="0" w:space="0" w:color="auto"/>
      </w:divBdr>
    </w:div>
    <w:div w:id="1972051521">
      <w:bodyDiv w:val="1"/>
      <w:marLeft w:val="0"/>
      <w:marRight w:val="0"/>
      <w:marTop w:val="0"/>
      <w:marBottom w:val="0"/>
      <w:divBdr>
        <w:top w:val="none" w:sz="0" w:space="0" w:color="auto"/>
        <w:left w:val="none" w:sz="0" w:space="0" w:color="auto"/>
        <w:bottom w:val="none" w:sz="0" w:space="0" w:color="auto"/>
        <w:right w:val="none" w:sz="0" w:space="0" w:color="auto"/>
      </w:divBdr>
    </w:div>
    <w:div w:id="2070416714">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6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55684D-8CD0-4D4E-B0C4-B80508A0F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FIT predavanje.dot</Template>
  <TotalTime>130</TotalTime>
  <Pages>12</Pages>
  <Words>3624</Words>
  <Characters>22240</Characters>
  <Application>Microsoft Office Word</Application>
  <DocSecurity>0</DocSecurity>
  <Lines>185</Lines>
  <Paragraphs>51</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Grizli777</Company>
  <LinksUpToDate>false</LinksUpToDate>
  <CharactersWithSpaces>25813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Jelena Dimitrijevic</cp:lastModifiedBy>
  <cp:revision>15</cp:revision>
  <cp:lastPrinted>2018-11-04T14:47:00Z</cp:lastPrinted>
  <dcterms:created xsi:type="dcterms:W3CDTF">2019-05-20T18:55:00Z</dcterms:created>
  <dcterms:modified xsi:type="dcterms:W3CDTF">2019-05-23T10:02:00Z</dcterms:modified>
</cp:coreProperties>
</file>